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5798D" w14:textId="4F49B6F8" w:rsidR="00BC0AE3" w:rsidRDefault="004C1ACD" w:rsidP="004C1ACD">
      <w:pPr>
        <w:tabs>
          <w:tab w:val="left" w:pos="7810"/>
        </w:tabs>
      </w:pPr>
      <w:r>
        <w:tab/>
      </w:r>
      <w:bookmarkStart w:id="0" w:name="_GoBack"/>
      <w:bookmarkEnd w:id="0"/>
    </w:p>
    <w:sdt>
      <w:sdtPr>
        <w:rPr>
          <w:rFonts w:asciiTheme="minorHAnsi" w:eastAsia="Times New Roman" w:hAnsiTheme="minorHAnsi" w:cs="Times New Roman"/>
          <w:color w:val="auto"/>
          <w:sz w:val="22"/>
          <w:szCs w:val="24"/>
          <w:lang w:eastAsia="en-US"/>
        </w:rPr>
        <w:id w:val="-194359819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  <w:sz w:val="18"/>
          <w:szCs w:val="20"/>
        </w:rPr>
      </w:sdtEndPr>
      <w:sdtContent>
        <w:sdt>
          <w:sdtPr>
            <w:rPr>
              <w:rFonts w:asciiTheme="minorHAnsi" w:eastAsia="Times New Roman" w:hAnsiTheme="minorHAnsi" w:cs="Times New Roman"/>
              <w:color w:val="auto"/>
              <w:sz w:val="22"/>
              <w:szCs w:val="24"/>
              <w:lang w:eastAsia="en-US"/>
            </w:rPr>
            <w:id w:val="-1883160384"/>
            <w:docPartObj>
              <w:docPartGallery w:val="Table of Contents"/>
              <w:docPartUnique/>
            </w:docPartObj>
          </w:sdtPr>
          <w:sdtEndPr>
            <w:rPr>
              <w:lang w:eastAsia="cs-CZ"/>
            </w:rPr>
          </w:sdtEndPr>
          <w:sdtContent>
            <w:p w14:paraId="4E3A8EE3" w14:textId="77777777" w:rsidR="00BC0AE3" w:rsidRDefault="00BC0AE3" w:rsidP="00BC0AE3">
              <w:pPr>
                <w:pStyle w:val="Nadpisobsahu"/>
              </w:pPr>
              <w:r>
                <w:t>Obsah</w:t>
              </w:r>
            </w:p>
            <w:p w14:paraId="463090AB" w14:textId="6320A8AB" w:rsidR="00BC0AE3" w:rsidRPr="00BD72F4" w:rsidRDefault="00141606" w:rsidP="00A15E69">
              <w:pPr>
                <w:pStyle w:val="Obsah1"/>
              </w:pPr>
            </w:p>
          </w:sdtContent>
        </w:sdt>
        <w:p w14:paraId="25603DD5" w14:textId="2DBE1879" w:rsidR="000E339B" w:rsidRDefault="00BC0AE3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79808428" w:history="1">
            <w:r w:rsidR="000E339B" w:rsidRPr="00666DDB">
              <w:rPr>
                <w:rStyle w:val="Hypertextovodkaz"/>
                <w:rFonts w:cstheme="minorHAnsi"/>
                <w:b/>
                <w:bCs/>
                <w:noProof/>
              </w:rPr>
              <w:t>ÚČEL A CÍL STAVBY</w:t>
            </w:r>
            <w:r w:rsidR="000E339B">
              <w:rPr>
                <w:noProof/>
                <w:webHidden/>
              </w:rPr>
              <w:tab/>
            </w:r>
            <w:r w:rsidR="000E339B">
              <w:rPr>
                <w:noProof/>
                <w:webHidden/>
              </w:rPr>
              <w:fldChar w:fldCharType="begin"/>
            </w:r>
            <w:r w:rsidR="000E339B">
              <w:rPr>
                <w:noProof/>
                <w:webHidden/>
              </w:rPr>
              <w:instrText xml:space="preserve"> PAGEREF _Toc179808428 \h </w:instrText>
            </w:r>
            <w:r w:rsidR="000E339B">
              <w:rPr>
                <w:noProof/>
                <w:webHidden/>
              </w:rPr>
            </w:r>
            <w:r w:rsidR="000E339B">
              <w:rPr>
                <w:noProof/>
                <w:webHidden/>
              </w:rPr>
              <w:fldChar w:fldCharType="separate"/>
            </w:r>
            <w:r w:rsidR="000E339B">
              <w:rPr>
                <w:noProof/>
                <w:webHidden/>
              </w:rPr>
              <w:t>2</w:t>
            </w:r>
            <w:r w:rsidR="000E339B">
              <w:rPr>
                <w:noProof/>
                <w:webHidden/>
              </w:rPr>
              <w:fldChar w:fldCharType="end"/>
            </w:r>
          </w:hyperlink>
        </w:p>
        <w:p w14:paraId="7830CA2D" w14:textId="1626A657" w:rsidR="000E339B" w:rsidRDefault="000E339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29" w:history="1">
            <w:r w:rsidRPr="00666DDB">
              <w:rPr>
                <w:rStyle w:val="Hypertextovodkaz"/>
                <w:rFonts w:cstheme="minorHAnsi"/>
                <w:b/>
                <w:bCs/>
                <w:noProof/>
              </w:rPr>
              <w:t>DEFINICE A ROZSAH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C9213A" w14:textId="552A8A07" w:rsidR="000E339B" w:rsidRDefault="000E339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0" w:history="1">
            <w:r w:rsidRPr="00666DDB">
              <w:rPr>
                <w:rStyle w:val="Hypertextovodkaz"/>
                <w:rFonts w:cstheme="minorHAnsi"/>
                <w:b/>
                <w:bCs/>
                <w:noProof/>
              </w:rPr>
              <w:t>STAVENIŠTĚ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0C71BA" w14:textId="625A337C" w:rsidR="000E339B" w:rsidRDefault="000E339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1" w:history="1">
            <w:r w:rsidRPr="00666DDB">
              <w:rPr>
                <w:rStyle w:val="Hypertextovodkaz"/>
                <w:rFonts w:cstheme="minorHAnsi"/>
                <w:b/>
                <w:bCs/>
                <w:noProof/>
              </w:rPr>
              <w:t>TECHNICKÁ INFRASTRUKTURA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3ED99" w14:textId="52D1009A" w:rsidR="000E339B" w:rsidRDefault="000E339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2" w:history="1">
            <w:r w:rsidRPr="00666DDB">
              <w:rPr>
                <w:rStyle w:val="Hypertextovodkaz"/>
                <w:rFonts w:cstheme="minorHAnsi"/>
                <w:b/>
                <w:bCs/>
                <w:noProof/>
              </w:rPr>
              <w:t>NAPOJENÍ NA DOPRAVNÍ INFRASTRUKTURU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6EEF43" w14:textId="31EFA0E0" w:rsidR="000E339B" w:rsidRDefault="000E339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3" w:history="1">
            <w:r w:rsidRPr="00666DDB">
              <w:rPr>
                <w:rStyle w:val="Hypertextovodkaz"/>
                <w:rFonts w:cstheme="minorHAnsi"/>
                <w:b/>
                <w:bCs/>
                <w:noProof/>
              </w:rPr>
              <w:t>STANDARD PROVEDENÍ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D8760" w14:textId="6E8A3EFF" w:rsidR="000E339B" w:rsidRDefault="000E339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4" w:history="1">
            <w:r w:rsidRPr="00666DDB">
              <w:rPr>
                <w:rStyle w:val="Hypertextovodkaz"/>
                <w:rFonts w:cstheme="minorHAnsi"/>
                <w:b/>
                <w:bCs/>
                <w:noProof/>
              </w:rPr>
              <w:t>DOKUMENTACE SKUTEČNÉHO PROVEDENÍ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9F43E4" w14:textId="7A7F30B4" w:rsidR="000E339B" w:rsidRDefault="000E339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5" w:history="1">
            <w:r w:rsidRPr="00666DDB">
              <w:rPr>
                <w:rStyle w:val="Hypertextovodkaz"/>
                <w:rFonts w:cstheme="minorHAnsi"/>
                <w:b/>
                <w:bCs/>
                <w:noProof/>
              </w:rPr>
              <w:t>TECHNICKÉ STANDARDY, NORMY A VYHLÁŠKY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FC6FBF" w14:textId="35FC20D7" w:rsidR="000E339B" w:rsidRDefault="000E339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6" w:history="1">
            <w:r w:rsidRPr="00666DDB">
              <w:rPr>
                <w:rStyle w:val="Hypertextovodkaz"/>
                <w:rFonts w:cstheme="minorHAnsi"/>
                <w:b/>
                <w:bCs/>
                <w:noProof/>
              </w:rPr>
              <w:t>KONTROLNÍ DNY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57DE23" w14:textId="6B631A6B" w:rsidR="000E339B" w:rsidRDefault="000E339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7" w:history="1">
            <w:r w:rsidRPr="00666DDB">
              <w:rPr>
                <w:rStyle w:val="Hypertextovodkaz"/>
                <w:rFonts w:cstheme="minorHAnsi"/>
                <w:b/>
                <w:bCs/>
                <w:noProof/>
              </w:rPr>
              <w:t>PROVOZNÍ ŘÁDY – OBJEKTU A PROVOZNÍCH CELKŮ, PŘÍRUČKY PRO PROVOZ A ÚDRŽBU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F19FD5" w14:textId="365B7FDD" w:rsidR="000E339B" w:rsidRDefault="000E339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8" w:history="1">
            <w:r w:rsidRPr="00666DDB">
              <w:rPr>
                <w:rStyle w:val="Hypertextovodkaz"/>
                <w:rFonts w:cstheme="minorHAnsi"/>
                <w:b/>
                <w:bCs/>
                <w:noProof/>
              </w:rPr>
              <w:t>ZAŠKOLENÍ PERSONÁLU OBJEDNATELE A PROVOZOVATELE PRO PROVOZOVÁNÍ A ÚDRŽBU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8D9448" w14:textId="71AF8C90" w:rsidR="000E339B" w:rsidRDefault="000E339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39" w:history="1">
            <w:r w:rsidRPr="00666DDB">
              <w:rPr>
                <w:rStyle w:val="Hypertextovodkaz"/>
                <w:rFonts w:cstheme="minorHAnsi"/>
                <w:b/>
                <w:bCs/>
                <w:noProof/>
              </w:rPr>
              <w:t>DOKONČENÍ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7E6932" w14:textId="485D8AF9" w:rsidR="000E339B" w:rsidRDefault="000E339B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79808440" w:history="1">
            <w:r w:rsidRPr="00666DDB">
              <w:rPr>
                <w:rStyle w:val="Hypertextovodkaz"/>
                <w:rFonts w:cstheme="minorHAnsi"/>
                <w:b/>
                <w:bCs/>
                <w:noProof/>
              </w:rPr>
              <w:t>PŘÍLOHY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_Toc179808440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2AE52" w14:textId="026CDCD3" w:rsidR="00BC0AE3" w:rsidRDefault="00BC0AE3" w:rsidP="00BC0AE3">
          <w:pPr>
            <w:spacing w:after="0" w:line="240" w:lineRule="auto"/>
            <w:rPr>
              <w:b/>
              <w:bCs/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724CCF60" w14:textId="77777777" w:rsidR="00BC0AE3" w:rsidRDefault="00BC0AE3"/>
    <w:p w14:paraId="13602754" w14:textId="39B510A8" w:rsidR="00BC0AE3" w:rsidRDefault="00BC0AE3">
      <w:r>
        <w:br w:type="page"/>
      </w:r>
    </w:p>
    <w:p w14:paraId="21716045" w14:textId="77777777" w:rsidR="0074233D" w:rsidRPr="00BC0AE3" w:rsidRDefault="0074233D"/>
    <w:p w14:paraId="0B6DF01D" w14:textId="66D70AD7" w:rsidR="00B51853" w:rsidRDefault="00B51853" w:rsidP="00B51853">
      <w:r>
        <w:t>Slova a výrazy v tomto dokumentu psané s velkým počátečním písmenem mají stejný význam, jaký je jim připisován ve Smluvních podmínkách, ke kterým je tento dokument přiložen.</w:t>
      </w:r>
    </w:p>
    <w:p w14:paraId="6B7DB6BC" w14:textId="207D98FA" w:rsidR="00474557" w:rsidRDefault="00474557" w:rsidP="00474557">
      <w:pPr>
        <w:jc w:val="both"/>
      </w:pPr>
      <w:r>
        <w:t xml:space="preserve">Pokud není v rámci Požadavků </w:t>
      </w:r>
      <w:r w:rsidR="00CE597B">
        <w:t>Ob</w:t>
      </w:r>
      <w:r>
        <w:t>jednatele a jeho příloh upřesněno či stanoveno je zhotovitel povinen dodržovat normy, vyhlášky a zákony v platném znění.</w:t>
      </w:r>
    </w:p>
    <w:p w14:paraId="68C9086D" w14:textId="77777777" w:rsidR="00A260C7" w:rsidRDefault="00A260C7" w:rsidP="00B51853"/>
    <w:p w14:paraId="3C6F3A0C" w14:textId="70AA8B4B" w:rsidR="00BC0AE3" w:rsidRPr="00BC0AE3" w:rsidRDefault="00BC0AE3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" w:name="_Toc122524258"/>
      <w:bookmarkStart w:id="2" w:name="_Toc179808428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ÚČEL A CÍL STAVBY</w:t>
      </w:r>
      <w:bookmarkEnd w:id="1"/>
      <w:bookmarkEnd w:id="2"/>
    </w:p>
    <w:p w14:paraId="3C439677" w14:textId="77777777" w:rsidR="00886510" w:rsidRDefault="00886510" w:rsidP="00886510">
      <w:pPr>
        <w:pStyle w:val="Normlnpsmo"/>
        <w:rPr>
          <w:rFonts w:cstheme="minorHAnsi"/>
        </w:rPr>
      </w:pPr>
      <w:r w:rsidRPr="00C451F4">
        <w:rPr>
          <w:rFonts w:cstheme="minorHAnsi"/>
        </w:rPr>
        <w:t>Veřejná vysoká škola s názvem Univerzita Jana Evangelisty Purkyně v Ústí nad Labem vznikla v roce 1991. Od doby svého vzniku, kdy měla univerzita tři fakulty a dva ústavy, zaznamenala výrazný rozvoj.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Na základě smlouvy o vzájemné spolupráci mezi Ústeckým krajem, Statutárním městem Ústí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 xml:space="preserve">nad Labem, Masarykovou nemocnicí v Ústí n. L. a UJEP byl potvrzen společný zájem o přípravu </w:t>
      </w:r>
      <w:r w:rsidRPr="00C451F4">
        <w:rPr>
          <w:rFonts w:cstheme="minorHAnsi"/>
        </w:rPr>
        <w:br/>
        <w:t>a realizaci projektu Kampus UJEP v bývalém areálu Masarykovy nemocnice v Pasteurově ul. v Ústí n. L. Všechny pozemky a budovy v daném areálu byly v roce 2006 převedeny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 xml:space="preserve">na univerzitu. Převod nemovitostí pro Kampus UJEP umožnil univerzitě podstatným způsob zlepšit prostorovou a dislokační situaci jednotlivých pracovišť, která byla rozmístěna v mnoha objektech </w:t>
      </w:r>
      <w:r>
        <w:rPr>
          <w:rFonts w:cstheme="minorHAnsi"/>
        </w:rPr>
        <w:t>na katastrálním území města</w:t>
      </w:r>
      <w:r w:rsidRPr="00C451F4">
        <w:rPr>
          <w:rFonts w:cstheme="minorHAnsi"/>
        </w:rPr>
        <w:t xml:space="preserve"> Ústí nad Labem. UJEP postupně realizuje investiční strategii formou nové výstavby a rekonstrukce stávajících objektů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za cílem dokončení Kampusu UJEP a jeho návazných pracovišť.</w:t>
      </w:r>
      <w:r>
        <w:rPr>
          <w:rFonts w:cstheme="minorHAnsi"/>
        </w:rPr>
        <w:t xml:space="preserve"> </w:t>
      </w:r>
    </w:p>
    <w:p w14:paraId="07F02AD3" w14:textId="77777777" w:rsidR="00886510" w:rsidRPr="00C451F4" w:rsidRDefault="00886510" w:rsidP="00886510">
      <w:pPr>
        <w:pStyle w:val="Normlnpsmo"/>
        <w:rPr>
          <w:rFonts w:cstheme="minorHAnsi"/>
        </w:rPr>
      </w:pPr>
      <w:r w:rsidRPr="00C451F4">
        <w:rPr>
          <w:rFonts w:cstheme="minorHAnsi"/>
        </w:rPr>
        <w:t>Univerzita Jana Evangelisty Purkyně v Ústí nad Labem (UJEP) (https://www.ujep.cz) je nejvýznamnější a nenahraditelnou vědecko-výzkumnou a vzdělávací institucí v Ústeckém kraji.</w:t>
      </w:r>
      <w:r>
        <w:rPr>
          <w:rFonts w:cstheme="minorHAnsi"/>
        </w:rPr>
        <w:t xml:space="preserve">  N</w:t>
      </w:r>
      <w:r w:rsidRPr="00C451F4">
        <w:rPr>
          <w:rFonts w:cstheme="minorHAnsi"/>
        </w:rPr>
        <w:t>aplňuje roli nejvýznamnější a nezastupitelné vědecko-výzkumné, umělecké a vzdělávací instituce Ústeckého kraje a roli významného aktéra a partnera v sociálně ekonomických vztazích na regionální, národní a mezinárodní úrovni. Hlavním posláním UJEP je šířit vzdělanost, chránit poznané, prosazovat principy svobodného myšlení, nezávislého vědeckého bádání a umělecké tvorby, a všestranná podpora tvůrčího ducha jednotlivce i společnosti. UJEP je názorově pestré společenství studentů a zaměstnanců, silná, konstruktivní a uznávaná instituce, vytvářející stabilní mezinárodní vazby, s jasně vyprofilovanými excelentními interdisciplinárními vědeckovýzkumnými a uměleckými směry</w:t>
      </w:r>
      <w:r>
        <w:rPr>
          <w:rFonts w:cstheme="minorHAnsi"/>
        </w:rPr>
        <w:t>,</w:t>
      </w:r>
      <w:r w:rsidRPr="0016340F">
        <w:rPr>
          <w:rFonts w:cstheme="minorHAnsi"/>
        </w:rPr>
        <w:t xml:space="preserve"> </w:t>
      </w:r>
      <w:r w:rsidRPr="00C451F4">
        <w:rPr>
          <w:rFonts w:cstheme="minorHAnsi"/>
        </w:rPr>
        <w:t>spolupracující s výzkumnou a aplikační sférou, s veřejnou správou, s regionálním školstvím, a přispívající svými aktivitami k podpoře rozvoje regionu.</w:t>
      </w:r>
      <w:r>
        <w:rPr>
          <w:rFonts w:cstheme="minorHAnsi"/>
        </w:rPr>
        <w:t xml:space="preserve"> P</w:t>
      </w:r>
      <w:r w:rsidRPr="00C451F4">
        <w:rPr>
          <w:rFonts w:cstheme="minorHAnsi"/>
        </w:rPr>
        <w:t>ři dosahování stanovených strategických cílů rozvoje ctí své společenské poslání – být aktivní nositelkou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a šiřitelkou vzdělanosti, morálních a společenských hodnot</w:t>
      </w:r>
      <w:r>
        <w:rPr>
          <w:rFonts w:cstheme="minorHAnsi"/>
        </w:rPr>
        <w:t>.</w:t>
      </w:r>
    </w:p>
    <w:p w14:paraId="23A7A118" w14:textId="6E7E9105" w:rsidR="00886510" w:rsidRDefault="00886510" w:rsidP="00886510">
      <w:pPr>
        <w:pStyle w:val="Normlnpsmo"/>
        <w:rPr>
          <w:rFonts w:cstheme="minorHAnsi"/>
        </w:rPr>
      </w:pPr>
      <w:r w:rsidRPr="00C451F4">
        <w:rPr>
          <w:rFonts w:cstheme="minorHAnsi"/>
        </w:rPr>
        <w:t xml:space="preserve">UJEP má </w:t>
      </w:r>
      <w:r>
        <w:rPr>
          <w:rFonts w:cstheme="minorHAnsi"/>
        </w:rPr>
        <w:t xml:space="preserve">v současné době </w:t>
      </w:r>
      <w:r w:rsidRPr="00C451F4">
        <w:rPr>
          <w:rFonts w:cstheme="minorHAnsi"/>
        </w:rPr>
        <w:t>8 fakult (Fakulta umění a designu, Filozofická fakulta, Pedagogická fakulta, Fakulta životního prostředí, Fakulta zdravotnických studií, Fakulta strojního inženýrství, Přírodovědecká fakulta, Fakulta sociálně-ekonomická) a nabízí tedy širokou škálu studijních programů a specializací se zaměřením na nejrozmanitější obory. Počet studentů univerzity přesahuje 8 000, ročně UJEP generuje cca 1 500 absolventů.</w:t>
      </w:r>
      <w:r>
        <w:rPr>
          <w:rFonts w:cstheme="minorHAnsi"/>
        </w:rPr>
        <w:t xml:space="preserve"> </w:t>
      </w:r>
      <w:r w:rsidRPr="00C451F4">
        <w:rPr>
          <w:rFonts w:cstheme="minorHAnsi"/>
        </w:rPr>
        <w:t>Univerzita Jana Evangelisty Purkyně se podílí na celé řadě projektů zaměřených na rozvoj vědy, techniky a zkvalitňování života v regionu. UJEP je</w:t>
      </w:r>
      <w:r>
        <w:rPr>
          <w:rFonts w:cstheme="minorHAnsi"/>
        </w:rPr>
        <w:t xml:space="preserve"> také</w:t>
      </w:r>
      <w:r w:rsidRPr="00C451F4">
        <w:rPr>
          <w:rFonts w:cstheme="minorHAnsi"/>
        </w:rPr>
        <w:t xml:space="preserve"> držitelem prestižního ocenění HR </w:t>
      </w:r>
      <w:proofErr w:type="spellStart"/>
      <w:r w:rsidRPr="00C451F4">
        <w:rPr>
          <w:rFonts w:cstheme="minorHAnsi"/>
        </w:rPr>
        <w:t>Awards</w:t>
      </w:r>
      <w:proofErr w:type="spellEnd"/>
      <w:r w:rsidRPr="00C451F4">
        <w:rPr>
          <w:rFonts w:cstheme="minorHAnsi"/>
        </w:rPr>
        <w:t xml:space="preserve"> udělovaného Evropskou komisí za excelenci v péči o lidské zdroje ve vědeckém prostředí.</w:t>
      </w:r>
    </w:p>
    <w:p w14:paraId="615DB8B0" w14:textId="0D6A0CE4" w:rsidR="00B75760" w:rsidRPr="00B75760" w:rsidRDefault="00B75760" w:rsidP="00B75760">
      <w:pPr>
        <w:pStyle w:val="Normlnpsmo"/>
      </w:pPr>
      <w:r w:rsidRPr="00B75760">
        <w:t>Projekt</w:t>
      </w:r>
      <w:r>
        <w:t xml:space="preserve"> </w:t>
      </w:r>
      <w:r w:rsidRPr="001E3B51">
        <w:rPr>
          <w:rFonts w:cstheme="minorHAnsi"/>
          <w:b/>
          <w:bCs/>
        </w:rPr>
        <w:t>„</w:t>
      </w:r>
      <w:r>
        <w:rPr>
          <w:rFonts w:cstheme="minorHAnsi"/>
          <w:b/>
          <w:bCs/>
        </w:rPr>
        <w:t>RUR – Region univerzitě univerzita regionu</w:t>
      </w:r>
      <w:r w:rsidRPr="001E3B51">
        <w:rPr>
          <w:rFonts w:cstheme="minorHAnsi"/>
          <w:b/>
          <w:bCs/>
        </w:rPr>
        <w:t>“</w:t>
      </w:r>
      <w:r w:rsidRPr="001E3B51">
        <w:rPr>
          <w:rFonts w:cstheme="minorHAnsi"/>
        </w:rPr>
        <w:t xml:space="preserve"> </w:t>
      </w:r>
      <w:r w:rsidRPr="00B75760">
        <w:t>představuje unikátní systémové řešení zaměřené na transformaci regionu, které překračuje běžné aktivity Univerzity Jana Evangelisty Purkyně (UJEP) a výrazně posiluje tzv. třetí roli univerzity. UJEP rozšiřuje ověřené aktivity v rámci Ústeckého kraje, přičemž prohlubuje spolupráci s klíčovými partnery z regionu a zaměřuje se na očekávanou oborovou transformaci kraje.</w:t>
      </w:r>
    </w:p>
    <w:p w14:paraId="63832435" w14:textId="77777777" w:rsidR="00B75760" w:rsidRPr="00B75760" w:rsidRDefault="00B75760" w:rsidP="00B75760">
      <w:pPr>
        <w:pStyle w:val="Normlnpsmo"/>
      </w:pPr>
      <w:r w:rsidRPr="00B75760">
        <w:t xml:space="preserve">Projektem „RUR – Region univerzitě, univerzita regionu“ se UJEP soustředí na modernizaci a rozvoj své infrastruktury, aby vyhovovala současným potřebám a výzvám vzdělávacího procesu. Univerzita má </w:t>
      </w:r>
      <w:r w:rsidRPr="00B75760">
        <w:lastRenderedPageBreak/>
        <w:t>bohaté zkušenosti s realizací obdobně rozsáhlých projektů zaměřených na infrastrukturu a vzdělávací prostředí. Tyto projekty byly úspěšně dokončeny v souladu s plánovanými cíli, rozpočty a časovými harmonogramy, což potvrzuje schopnost univerzity efektivně řídit náročné projekty.</w:t>
      </w:r>
    </w:p>
    <w:p w14:paraId="3910F127" w14:textId="77777777" w:rsidR="00B75760" w:rsidRPr="00B75760" w:rsidRDefault="00B75760" w:rsidP="00B75760">
      <w:pPr>
        <w:pStyle w:val="Normlnpsmo"/>
      </w:pPr>
      <w:r w:rsidRPr="00B75760">
        <w:t>UJEP disponuje kvalifikovaným týmem projektových manažerů s bohatými zkušenostmi z oblasti řízení velkých investičních projektů. Tento tým je schopný efektivně plánovat, koordinovat a monitorovat všechny fáze projektu, včetně finančního řízení, řízení rizik a komunikace s externími partnery.</w:t>
      </w:r>
    </w:p>
    <w:p w14:paraId="5A002E39" w14:textId="77777777" w:rsidR="00B75760" w:rsidRPr="00B75760" w:rsidRDefault="00B75760" w:rsidP="00B75760">
      <w:pPr>
        <w:pStyle w:val="Normlnpsmo"/>
      </w:pPr>
      <w:r w:rsidRPr="00B75760">
        <w:t>Finanční stabilita UJEP, včetně možnosti spolufinancování projektu z vlastních zdrojů, je klíčovým faktorem zajištění udržitelnosti projektu, a to i v případě nepředvídaných výdajů. Projekt má silnou podporu vedení univerzity, což zajišťuje jeho propojení s dlouhodobými strategiemi rozvoje. Vedení se aktivně podílí na strategickém plánování a alokaci potřebných zdrojů pro úspěšné dokončení projektu.</w:t>
      </w:r>
    </w:p>
    <w:p w14:paraId="3D6BD7F0" w14:textId="379A0F5A" w:rsidR="00B75760" w:rsidRPr="00B75760" w:rsidRDefault="00B75760" w:rsidP="00B75760">
      <w:pPr>
        <w:pStyle w:val="Normlnpsmo"/>
      </w:pPr>
      <w:r w:rsidRPr="00B75760">
        <w:t>UJEP také disponuje technickým týmem, který je schopen zajistit odbornou přípravu, realizaci a následnou údržbu infrastruktury vytvořené v rámci projektu. Tento tým zahrnuje specialisty na stavebnictví, IT, energetiku a další technické obory.</w:t>
      </w:r>
      <w:r>
        <w:t xml:space="preserve"> </w:t>
      </w:r>
      <w:r w:rsidRPr="00B75760">
        <w:t>Díky těmto předpokladům je UJEP plně připravena úspěšně realizovat projekt, a tím přispět k dlouhodobému rozvoji a zlepšení kvality svého vzdělávacího prostředí.</w:t>
      </w:r>
    </w:p>
    <w:p w14:paraId="2456F60C" w14:textId="16B31CD4" w:rsidR="00B75760" w:rsidRPr="00B75760" w:rsidRDefault="00B75760" w:rsidP="00B75760">
      <w:pPr>
        <w:pStyle w:val="Normlnpsmo"/>
      </w:pPr>
      <w:r w:rsidRPr="00B75760">
        <w:t xml:space="preserve">Cílem klíčové aktivity 4 je prostřednictvím ověřených inovativních řešení realizovaných v areálu kampusu UJEP demonstrovat udržitelné a SMART přístupy v oblasti energetiky, změny klimatu, ochrany biodiverzity a udržitelné mobility. V rámci tohoto projektu bude vybudováno </w:t>
      </w:r>
      <w:r w:rsidR="006A27C5">
        <w:t>Environmentální Centrum</w:t>
      </w:r>
      <w:r w:rsidRPr="00B75760">
        <w:t xml:space="preserve"> s významným dopadem na univerzitu, město i celý region. Toto centrum bude sloužit jako středisko sdružující zájemce o environmentální vzdělávání z různých fakult.</w:t>
      </w:r>
    </w:p>
    <w:p w14:paraId="3729DDC3" w14:textId="77777777" w:rsidR="00B75760" w:rsidRPr="00B75760" w:rsidRDefault="00B75760" w:rsidP="00B75760">
      <w:pPr>
        <w:pStyle w:val="Normlnpsmo"/>
      </w:pPr>
      <w:r w:rsidRPr="00B75760">
        <w:t>Ústecký kraj v současné době vykazuje nejnižší počet center environmentálního vzdělávání v celé České republice, přičemž ve městě Ústí nad Labem neexistuje žádné „kamenné“ ekocentrum. Výzkumy environmentální gramotnosti navíc ukazují, že žáci z tohoto kraje dosahují nejnižších výsledků. Areál kampusu UJEP a jeho úloha tak nabízí přirozené vyplnění tohoto nedostatku. Výzkum i realizace environmentální výchovy a vzdělávání k udržitelnému rozvoji jsou zde na vysoké úrovni a probíhají napříč fakultami (Pedagogická fakulta, Fakulta životního prostředí, Přírodovědecká fakulta a Fakulta umění a designu).</w:t>
      </w:r>
    </w:p>
    <w:p w14:paraId="5C2D4C8B" w14:textId="1DFAE8A0" w:rsidR="00B75760" w:rsidRPr="00B75760" w:rsidRDefault="00B75760" w:rsidP="00B75760">
      <w:pPr>
        <w:pStyle w:val="Normlnpsmo"/>
      </w:pPr>
      <w:r w:rsidRPr="00B75760">
        <w:t xml:space="preserve">Vybudování nového </w:t>
      </w:r>
      <w:r w:rsidR="006A27C5">
        <w:t xml:space="preserve">Environmentálního Centra </w:t>
      </w:r>
      <w:r w:rsidRPr="00B75760">
        <w:t>bude mít zásadní vliv nejen na univerzitu, ale i na město a celý kraj. Na univerzitě bude centrum fungovat jako místo, kde se budou setkávat zájemci o environmentální vzdělávání z různých fakult. Budou zde realizovány vzdělávací programy, které budou zahrnovat i práce studentů, a centrum bude sloužit také k prezentaci udržitelných témat veřejnosti. Pro město Ústí nad Labem bude centrum poskytovat zázemí pro učitele všech stupňů škol při realizaci průřezového tématu environmentální výchovy, a to jak prostřednictvím výukových programů, tak návštěv centra a přilehlé výukové zahrady. Environmentální výchova ve městě tak získá důstojné a funkční zázemí.</w:t>
      </w:r>
    </w:p>
    <w:p w14:paraId="50DE4E02" w14:textId="77777777" w:rsidR="00B75760" w:rsidRPr="00B75760" w:rsidRDefault="00B75760" w:rsidP="00B75760">
      <w:pPr>
        <w:pStyle w:val="Normlnpsmo"/>
      </w:pPr>
      <w:r w:rsidRPr="00B75760">
        <w:t>Stavba tohoto centra bude výjimečná v mnoha ohledech. Z pozice objednatele jsou kladeny vysoké nároky na podobu, provedení a funkčnost nového objektu. Účelem je vybudovat architektonicky, technologicky a energeticky kvalitní stavbu, která bude šetrná k životnímu prostředí i k uživatelům – klientům, personálu a návštěvníkům. Objekt bude navržen s nízkými provozními náklady a bude využívat obnovitelné zdroje energie.</w:t>
      </w:r>
    </w:p>
    <w:p w14:paraId="7B637093" w14:textId="7B7BFF16" w:rsidR="00B75760" w:rsidRPr="00B75760" w:rsidRDefault="00B75760" w:rsidP="00B75760">
      <w:pPr>
        <w:pStyle w:val="Normlnpsmo"/>
      </w:pPr>
      <w:r w:rsidRPr="00B75760">
        <w:t>Výstavba nového centra se řídí principy energeticky úsporných budov.</w:t>
      </w:r>
      <w:r w:rsidR="00EB5AA1">
        <w:t xml:space="preserve"> Výstavba nového centra environmentálního vzdělávání UJEP se bude řídit principy energeticky úsporných budov a bude hodnocena podle metodiky </w:t>
      </w:r>
      <w:proofErr w:type="spellStart"/>
      <w:r w:rsidR="00EB5AA1">
        <w:t>SBToolCZ</w:t>
      </w:r>
      <w:proofErr w:type="spellEnd"/>
      <w:r w:rsidR="00EB5AA1">
        <w:t>. Tato metodika zohledňuje environmentální, sociální a ekonomická kritéria a certifikace zahrnuje dvě fáze: návrh novostavby a dokončenou budovu. Cílem je získat stříbrný certifikát kvality, který odpovídá hodnocení mezi 6 a 7,9 body.</w:t>
      </w:r>
    </w:p>
    <w:p w14:paraId="0315395F" w14:textId="3DBB100D" w:rsidR="00B75760" w:rsidRPr="00B75760" w:rsidRDefault="006A27C5" w:rsidP="00B75760">
      <w:pPr>
        <w:pStyle w:val="Normlnpsmo"/>
      </w:pPr>
      <w:r>
        <w:t>Environmentální Centrum</w:t>
      </w:r>
      <w:r w:rsidR="00B75760" w:rsidRPr="00B75760">
        <w:t xml:space="preserve"> bude sloužit nejen univerzitě, ale také dalším zájemcům z Ústeckého kraje. Předpokládá se zvýšený zájem zejména z obcí v okolí krajského města. Plánovaná je také spolupráce s </w:t>
      </w:r>
      <w:r w:rsidR="00B75760" w:rsidRPr="00B75760">
        <w:lastRenderedPageBreak/>
        <w:t>environmentálními centry v Litoměřicích a Litvínově. Centrum bude rovněž zázemím pro projektové aktivity v rámci iniciativy RUR, především pro „Podporu rozvoje environmentální gramotnosti učitelů“</w:t>
      </w:r>
      <w:r w:rsidR="00BA4592">
        <w:t xml:space="preserve">. </w:t>
      </w:r>
      <w:r>
        <w:t xml:space="preserve">Environmentální Centrum </w:t>
      </w:r>
      <w:r w:rsidR="00BA4592">
        <w:t xml:space="preserve">bude sloužit jako vzorový příklad toho, jak lze stavět udržitelné objekty. Budova bude navržena tak, aby ukázala inovativní metody řízení procesů, jako jsou vytápění, osvětlení, nakládání s odpady a vodou. Veškeré použité technologie musí být funkčně integrovány do budovy a zároveň sloužit jako praktická demonstrace pro výukové účely. Cílem je, aby se studenti mohli přímo učit o udržitelných technologiích a procesech, které budou v praxi viditelné a přístupné. </w:t>
      </w:r>
      <w:r w:rsidR="00B75760" w:rsidRPr="00B75760">
        <w:t>Součástí centra bude demonstrační a výuková zahrada, ovocný sad, jezírko</w:t>
      </w:r>
      <w:r w:rsidR="00BA4592">
        <w:t>, kořenová čistírna</w:t>
      </w:r>
      <w:r w:rsidR="00C63D8E">
        <w:t>, přístupové cesty, parkovací plocha, místo pro kola</w:t>
      </w:r>
      <w:r w:rsidR="00B75760" w:rsidRPr="00B75760">
        <w:t xml:space="preserve"> a venkovní učebna, které budou sloužit jak k výuce, tak k praktickým ukázkám udržitelných přístupů v praxi.</w:t>
      </w:r>
      <w:r w:rsidR="00EC6182">
        <w:t xml:space="preserve"> </w:t>
      </w:r>
    </w:p>
    <w:p w14:paraId="3616327E" w14:textId="054E3541" w:rsidR="00045EB6" w:rsidRPr="00045EB6" w:rsidRDefault="00045EB6" w:rsidP="00045EB6">
      <w:pPr>
        <w:spacing w:after="120" w:line="240" w:lineRule="auto"/>
        <w:jc w:val="both"/>
        <w:rPr>
          <w:rFonts w:ascii="Calibri" w:hAnsi="Calibri"/>
        </w:rPr>
      </w:pPr>
      <w:r w:rsidRPr="00045EB6">
        <w:rPr>
          <w:rFonts w:ascii="Calibri" w:hAnsi="Calibri"/>
        </w:rPr>
        <w:t>Cílem KA 4 je prostřednictvím realizace ověřených inovativních řešení v areálu kampusu UJEP demonstrovat na konkrétních příkladech udržitelné a SMART přístupy v oblasti energetiky, změny klimatu, ochranu biodiverzity a udržitelné mobility.</w:t>
      </w:r>
      <w:r>
        <w:rPr>
          <w:rFonts w:ascii="Calibri" w:hAnsi="Calibri"/>
        </w:rPr>
        <w:t xml:space="preserve"> </w:t>
      </w:r>
    </w:p>
    <w:p w14:paraId="4F98BCB1" w14:textId="090C1612" w:rsidR="005927B8" w:rsidRDefault="00826701" w:rsidP="00826701">
      <w:pPr>
        <w:spacing w:after="120" w:line="240" w:lineRule="auto"/>
        <w:jc w:val="both"/>
        <w:rPr>
          <w:rFonts w:ascii="Calibri" w:hAnsi="Calibri"/>
        </w:rPr>
      </w:pPr>
      <w:r w:rsidRPr="00826701">
        <w:rPr>
          <w:rFonts w:ascii="Calibri" w:hAnsi="Calibri"/>
        </w:rPr>
        <w:t>Stavba i její realizace je v</w:t>
      </w:r>
      <w:r w:rsidR="00A260C7">
        <w:rPr>
          <w:rFonts w:ascii="Calibri" w:hAnsi="Calibri"/>
        </w:rPr>
        <w:t> </w:t>
      </w:r>
      <w:r w:rsidRPr="00826701">
        <w:rPr>
          <w:rFonts w:ascii="Calibri" w:hAnsi="Calibri"/>
        </w:rPr>
        <w:t xml:space="preserve">mnoha směrech výjimečná (unikátnost </w:t>
      </w:r>
      <w:r w:rsidR="00A260C7">
        <w:rPr>
          <w:rFonts w:ascii="Calibri" w:hAnsi="Calibri"/>
        </w:rPr>
        <w:t>podmínek</w:t>
      </w:r>
      <w:r w:rsidRPr="00826701">
        <w:rPr>
          <w:rFonts w:ascii="Calibri" w:hAnsi="Calibri"/>
        </w:rPr>
        <w:t>, komplexnost provozu, charakter lokality) a z</w:t>
      </w:r>
      <w:r w:rsidR="00A260C7">
        <w:rPr>
          <w:rFonts w:ascii="Calibri" w:hAnsi="Calibri"/>
        </w:rPr>
        <w:t> </w:t>
      </w:r>
      <w:r w:rsidRPr="00826701">
        <w:rPr>
          <w:rFonts w:ascii="Calibri" w:hAnsi="Calibri"/>
        </w:rPr>
        <w:t>pozice Objednatele jsou kladeny zvýšené nároky na podobu, provedení a funkčnost nového objektu.</w:t>
      </w:r>
    </w:p>
    <w:p w14:paraId="23834BF2" w14:textId="003FA150" w:rsidR="005927B8" w:rsidRDefault="005927B8" w:rsidP="00441A2A">
      <w:pPr>
        <w:spacing w:after="120" w:line="240" w:lineRule="auto"/>
        <w:jc w:val="both"/>
        <w:rPr>
          <w:rFonts w:ascii="Calibri" w:hAnsi="Calibri"/>
        </w:rPr>
      </w:pPr>
      <w:r w:rsidRPr="005117DD">
        <w:rPr>
          <w:rFonts w:ascii="Calibri" w:hAnsi="Calibri"/>
        </w:rPr>
        <w:t>Účelem je</w:t>
      </w:r>
      <w:r>
        <w:rPr>
          <w:rFonts w:ascii="Calibri" w:hAnsi="Calibri"/>
        </w:rPr>
        <w:t xml:space="preserve"> </w:t>
      </w:r>
      <w:r w:rsidRPr="00FD6087">
        <w:rPr>
          <w:rFonts w:ascii="Calibri" w:hAnsi="Calibri"/>
        </w:rPr>
        <w:t>vybudování architektonicky</w:t>
      </w:r>
      <w:r>
        <w:rPr>
          <w:rFonts w:ascii="Calibri" w:hAnsi="Calibri"/>
        </w:rPr>
        <w:t xml:space="preserve">, technologicky a energeticky kvalitní a efektivní </w:t>
      </w:r>
      <w:r w:rsidRPr="00FD6087">
        <w:rPr>
          <w:rFonts w:ascii="Calibri" w:hAnsi="Calibri"/>
        </w:rPr>
        <w:t>stavby šetrné ke svému okolí i k</w:t>
      </w:r>
      <w:r w:rsidR="00A260C7">
        <w:rPr>
          <w:rFonts w:ascii="Calibri" w:hAnsi="Calibri"/>
        </w:rPr>
        <w:t> </w:t>
      </w:r>
      <w:r w:rsidRPr="00FD6087">
        <w:rPr>
          <w:rFonts w:ascii="Calibri" w:hAnsi="Calibri"/>
        </w:rPr>
        <w:t xml:space="preserve">uživatelům </w:t>
      </w:r>
      <w:r>
        <w:rPr>
          <w:rFonts w:ascii="Calibri" w:hAnsi="Calibri"/>
        </w:rPr>
        <w:t>– klientům, personálu, návštěvníkům</w:t>
      </w:r>
      <w:r w:rsidRPr="00FD6087">
        <w:rPr>
          <w:rFonts w:ascii="Calibri" w:hAnsi="Calibri"/>
        </w:rPr>
        <w:t xml:space="preserve"> s</w:t>
      </w:r>
      <w:r w:rsidR="00A260C7">
        <w:rPr>
          <w:rFonts w:ascii="Calibri" w:hAnsi="Calibri"/>
        </w:rPr>
        <w:t> </w:t>
      </w:r>
      <w:r w:rsidRPr="00FD6087">
        <w:rPr>
          <w:rFonts w:ascii="Calibri" w:hAnsi="Calibri"/>
        </w:rPr>
        <w:t>nízkými provozními náklady a využíváním obnovitelných zdrojů energie při</w:t>
      </w:r>
      <w:r>
        <w:rPr>
          <w:rFonts w:ascii="Calibri" w:hAnsi="Calibri"/>
        </w:rPr>
        <w:t> </w:t>
      </w:r>
      <w:r w:rsidRPr="00FD6087">
        <w:rPr>
          <w:rFonts w:ascii="Calibri" w:hAnsi="Calibri"/>
        </w:rPr>
        <w:t>provozu.</w:t>
      </w:r>
    </w:p>
    <w:p w14:paraId="599A9267" w14:textId="77777777" w:rsidR="00441A2A" w:rsidRPr="00FD6087" w:rsidRDefault="00441A2A" w:rsidP="006211F1">
      <w:pPr>
        <w:spacing w:after="0" w:line="240" w:lineRule="auto"/>
        <w:jc w:val="both"/>
        <w:rPr>
          <w:rFonts w:ascii="Calibri" w:hAnsi="Calibri"/>
        </w:rPr>
      </w:pPr>
    </w:p>
    <w:p w14:paraId="0EA0FD13" w14:textId="77777777" w:rsidR="00B51853" w:rsidRPr="00826701" w:rsidRDefault="00B51853" w:rsidP="00D426A4">
      <w:pPr>
        <w:spacing w:after="120" w:line="240" w:lineRule="auto"/>
        <w:rPr>
          <w:b/>
          <w:bCs/>
        </w:rPr>
      </w:pPr>
      <w:r w:rsidRPr="00826701">
        <w:rPr>
          <w:b/>
          <w:bCs/>
        </w:rPr>
        <w:t>Mezi základní požadavky Objednatele patří naplnění těchto cílů:</w:t>
      </w:r>
    </w:p>
    <w:p w14:paraId="51197394" w14:textId="270A419D" w:rsidR="00B51853" w:rsidRPr="00F1177F" w:rsidRDefault="00B51853" w:rsidP="00303B31">
      <w:pPr>
        <w:pStyle w:val="Odstavecseseznamem"/>
        <w:numPr>
          <w:ilvl w:val="0"/>
          <w:numId w:val="6"/>
        </w:numPr>
        <w:ind w:left="1066" w:hanging="357"/>
        <w:rPr>
          <w:bCs/>
        </w:rPr>
      </w:pPr>
      <w:r w:rsidRPr="00F1177F">
        <w:rPr>
          <w:bCs/>
        </w:rPr>
        <w:t xml:space="preserve">vybudování architektonicky zajímavé nekonvenční stavby zapadající do </w:t>
      </w:r>
      <w:r w:rsidR="00A260C7" w:rsidRPr="00F1177F">
        <w:rPr>
          <w:bCs/>
        </w:rPr>
        <w:t>výstavby v</w:t>
      </w:r>
      <w:r w:rsidR="00BA4592" w:rsidRPr="00F1177F">
        <w:rPr>
          <w:bCs/>
        </w:rPr>
        <w:t> Kampusu UJEP</w:t>
      </w:r>
    </w:p>
    <w:p w14:paraId="47F2EC83" w14:textId="3FC4E129" w:rsidR="00F13FA7" w:rsidRPr="00F1177F" w:rsidRDefault="00F13FA7" w:rsidP="00303B31">
      <w:pPr>
        <w:pStyle w:val="Odstavecseseznamem"/>
        <w:numPr>
          <w:ilvl w:val="0"/>
          <w:numId w:val="6"/>
        </w:numPr>
        <w:ind w:left="1066" w:hanging="357"/>
        <w:jc w:val="both"/>
        <w:rPr>
          <w:bCs/>
        </w:rPr>
      </w:pPr>
      <w:r w:rsidRPr="00F1177F">
        <w:rPr>
          <w:bCs/>
        </w:rPr>
        <w:t>zpracování kompletní projektové dokumentace (včetně projektu interiéru</w:t>
      </w:r>
      <w:r w:rsidR="00FE72E8" w:rsidRPr="00F1177F">
        <w:rPr>
          <w:bCs/>
        </w:rPr>
        <w:t xml:space="preserve">, </w:t>
      </w:r>
      <w:r w:rsidR="00F1177F" w:rsidRPr="00F1177F">
        <w:rPr>
          <w:bCs/>
        </w:rPr>
        <w:t>návrhů, designového zpracování a vizualizace</w:t>
      </w:r>
      <w:r w:rsidRPr="00F1177F">
        <w:rPr>
          <w:bCs/>
        </w:rPr>
        <w:t>), výstavba</w:t>
      </w:r>
      <w:r w:rsidR="00F1177F" w:rsidRPr="00F1177F">
        <w:rPr>
          <w:bCs/>
        </w:rPr>
        <w:t xml:space="preserve">, </w:t>
      </w:r>
      <w:proofErr w:type="spellStart"/>
      <w:r w:rsidR="00F1177F" w:rsidRPr="00F1177F">
        <w:rPr>
          <w:bCs/>
        </w:rPr>
        <w:t>inženýring</w:t>
      </w:r>
      <w:proofErr w:type="spellEnd"/>
      <w:r w:rsidR="00F1177F" w:rsidRPr="00F1177F">
        <w:rPr>
          <w:bCs/>
        </w:rPr>
        <w:t xml:space="preserve"> a kolaudační rozhodnutí</w:t>
      </w:r>
      <w:r w:rsidRPr="00F1177F">
        <w:rPr>
          <w:bCs/>
        </w:rPr>
        <w:t xml:space="preserve"> a </w:t>
      </w:r>
      <w:r w:rsidR="00F1177F" w:rsidRPr="00F1177F">
        <w:rPr>
          <w:bCs/>
        </w:rPr>
        <w:t>uvedení objektu do</w:t>
      </w:r>
      <w:r w:rsidRPr="00F1177F">
        <w:rPr>
          <w:bCs/>
        </w:rPr>
        <w:t xml:space="preserve"> provozu </w:t>
      </w:r>
    </w:p>
    <w:p w14:paraId="5873DF03" w14:textId="6F28F889" w:rsidR="00B51853" w:rsidRPr="00F1177F" w:rsidRDefault="00B51853" w:rsidP="00303B31">
      <w:pPr>
        <w:pStyle w:val="Odstavecseseznamem"/>
        <w:numPr>
          <w:ilvl w:val="0"/>
          <w:numId w:val="6"/>
        </w:numPr>
        <w:ind w:left="1066" w:hanging="357"/>
        <w:jc w:val="both"/>
        <w:rPr>
          <w:bCs/>
        </w:rPr>
      </w:pPr>
      <w:r w:rsidRPr="00F1177F">
        <w:rPr>
          <w:bCs/>
        </w:rPr>
        <w:t>realizace kvalitní stavby šetrné ke svému okolí (respekt ke krajinnému rázu, urbanismu) i k</w:t>
      </w:r>
      <w:r w:rsidR="00A260C7" w:rsidRPr="00F1177F">
        <w:rPr>
          <w:bCs/>
        </w:rPr>
        <w:t> </w:t>
      </w:r>
      <w:r w:rsidRPr="00F1177F">
        <w:rPr>
          <w:bCs/>
        </w:rPr>
        <w:t>uživatelům (zdravotní nezávadnost, příjemné pracovní prostředí)</w:t>
      </w:r>
    </w:p>
    <w:p w14:paraId="703F65A8" w14:textId="120BB182" w:rsidR="00B51853" w:rsidRPr="00F1177F" w:rsidRDefault="00B51853" w:rsidP="00303B31">
      <w:pPr>
        <w:pStyle w:val="Odstavecseseznamem"/>
        <w:numPr>
          <w:ilvl w:val="0"/>
          <w:numId w:val="6"/>
        </w:numPr>
        <w:ind w:left="1066" w:hanging="357"/>
        <w:rPr>
          <w:bCs/>
        </w:rPr>
      </w:pPr>
      <w:r w:rsidRPr="00F1177F">
        <w:rPr>
          <w:bCs/>
        </w:rPr>
        <w:t>využívání obnovitelných zdrojů energie při provozu budovy</w:t>
      </w:r>
    </w:p>
    <w:p w14:paraId="1AED4CEA" w14:textId="74E54B6D" w:rsidR="00246A4C" w:rsidRPr="00F1177F" w:rsidRDefault="00246A4C" w:rsidP="00303B31">
      <w:pPr>
        <w:pStyle w:val="Odstavecseseznamem"/>
        <w:numPr>
          <w:ilvl w:val="0"/>
          <w:numId w:val="6"/>
        </w:numPr>
        <w:ind w:left="1066" w:hanging="357"/>
        <w:rPr>
          <w:bCs/>
        </w:rPr>
      </w:pPr>
      <w:r w:rsidRPr="00F1177F">
        <w:rPr>
          <w:bCs/>
        </w:rPr>
        <w:t xml:space="preserve">použití </w:t>
      </w:r>
      <w:r w:rsidR="00F1177F" w:rsidRPr="00F1177F">
        <w:rPr>
          <w:bCs/>
        </w:rPr>
        <w:t xml:space="preserve">metodiky </w:t>
      </w:r>
      <w:proofErr w:type="spellStart"/>
      <w:r w:rsidR="00F1177F" w:rsidRPr="00F1177F">
        <w:rPr>
          <w:bCs/>
        </w:rPr>
        <w:t>SBToolCZ</w:t>
      </w:r>
      <w:proofErr w:type="spellEnd"/>
      <w:r w:rsidR="00F1177F" w:rsidRPr="00F1177F">
        <w:rPr>
          <w:bCs/>
        </w:rPr>
        <w:t xml:space="preserve"> a certifikace budovy </w:t>
      </w:r>
      <w:r w:rsidR="00F1177F">
        <w:rPr>
          <w:bCs/>
        </w:rPr>
        <w:t>–</w:t>
      </w:r>
      <w:r w:rsidR="00F1177F" w:rsidRPr="00F1177F">
        <w:rPr>
          <w:bCs/>
        </w:rPr>
        <w:t xml:space="preserve"> </w:t>
      </w:r>
      <w:r w:rsidR="00F1177F" w:rsidRPr="00F1177F">
        <w:t>stříbrný</w:t>
      </w:r>
      <w:r w:rsidR="00F1177F">
        <w:t xml:space="preserve"> </w:t>
      </w:r>
      <w:r w:rsidR="00F1177F" w:rsidRPr="00F1177F">
        <w:t>certifikát kvality</w:t>
      </w:r>
    </w:p>
    <w:p w14:paraId="7737B7EA" w14:textId="1B8B9DCB" w:rsidR="00B51853" w:rsidRDefault="00B51853" w:rsidP="00AB51E9">
      <w:pPr>
        <w:jc w:val="both"/>
      </w:pPr>
      <w:r>
        <w:t>Vzhledem k</w:t>
      </w:r>
      <w:r w:rsidR="00A260C7">
        <w:t> </w:t>
      </w:r>
      <w:r>
        <w:t>výše uvedeným cílům bude Dílo realizováno metodou dodávky tzv. Design</w:t>
      </w:r>
      <w:r w:rsidR="00AB51E9">
        <w:t xml:space="preserve"> </w:t>
      </w:r>
      <w:r>
        <w:t>&amp;</w:t>
      </w:r>
      <w:r w:rsidR="00AB51E9">
        <w:t xml:space="preserve"> </w:t>
      </w:r>
      <w:proofErr w:type="spellStart"/>
      <w:r>
        <w:t>Build</w:t>
      </w:r>
      <w:proofErr w:type="spellEnd"/>
      <w:r>
        <w:t>, kdy zhotovitel stavby je zároveň odpovědný i za projekční přípravu díla. Tento postup umožňuje ponechat zhotoviteli stavby prostor pro uplatnění inovativních řešení, je odpovědný za zpracování jak architektonické studie, tak všech potřebných stupňů projektové dokumentace.</w:t>
      </w:r>
    </w:p>
    <w:p w14:paraId="787E4F0B" w14:textId="77777777" w:rsidR="00A260C7" w:rsidRDefault="00A260C7" w:rsidP="00AB51E9">
      <w:pPr>
        <w:jc w:val="both"/>
      </w:pPr>
    </w:p>
    <w:p w14:paraId="503447AA" w14:textId="17A7D081" w:rsidR="00D426A4" w:rsidRPr="00BC0AE3" w:rsidRDefault="00A260C7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3" w:name="_Toc122524259"/>
      <w:bookmarkStart w:id="4" w:name="_Toc179808429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DEFINICE A ROZSAH STAVBY</w:t>
      </w:r>
      <w:bookmarkEnd w:id="3"/>
      <w:bookmarkEnd w:id="4"/>
    </w:p>
    <w:p w14:paraId="1BF6A05C" w14:textId="01CEC665" w:rsidR="00A260C7" w:rsidRDefault="00A260C7" w:rsidP="00A260C7">
      <w:pPr>
        <w:spacing w:after="120" w:line="240" w:lineRule="auto"/>
        <w:jc w:val="both"/>
      </w:pPr>
      <w:r>
        <w:t xml:space="preserve">Stavbou se rozumí nová budova </w:t>
      </w:r>
      <w:r w:rsidR="006A27C5">
        <w:t>Environmentální Centrum</w:t>
      </w:r>
      <w:r w:rsidR="00C3287B">
        <w:t xml:space="preserve"> UJEP</w:t>
      </w:r>
      <w:r>
        <w:t>, jejíž zhotovení je předmětem Díla.</w:t>
      </w:r>
    </w:p>
    <w:p w14:paraId="7BA2B149" w14:textId="4C6398F7" w:rsidR="00A260C7" w:rsidRDefault="00A260C7" w:rsidP="00BB130E">
      <w:pPr>
        <w:spacing w:after="0" w:line="240" w:lineRule="auto"/>
        <w:jc w:val="both"/>
      </w:pPr>
      <w:r w:rsidRPr="00A260C7">
        <w:t>Budova</w:t>
      </w:r>
      <w:r w:rsidR="006A27C5">
        <w:t xml:space="preserve"> Environmentální Centrum</w:t>
      </w:r>
      <w:r w:rsidR="000974AF">
        <w:t xml:space="preserve"> UJEP</w:t>
      </w:r>
      <w:r w:rsidRPr="00A260C7">
        <w:t xml:space="preserve"> zahrnuje několik samostatných úseků dle náplně jejich činnosti či účelu. Je to část </w:t>
      </w:r>
      <w:r w:rsidR="000974AF">
        <w:t>výuková</w:t>
      </w:r>
      <w:r w:rsidRPr="00A260C7">
        <w:t xml:space="preserve">, </w:t>
      </w:r>
      <w:r w:rsidR="000974AF">
        <w:t>technologická – výuková</w:t>
      </w:r>
      <w:r w:rsidRPr="00A260C7">
        <w:t xml:space="preserve">, </w:t>
      </w:r>
      <w:r w:rsidR="000974AF">
        <w:t>venkovní</w:t>
      </w:r>
      <w:r w:rsidRPr="00A260C7">
        <w:t xml:space="preserve"> a část provozního zázemí (údržba, sklad, šatn</w:t>
      </w:r>
      <w:r w:rsidR="000974AF">
        <w:t>a</w:t>
      </w:r>
      <w:r w:rsidRPr="00A260C7">
        <w:t>, sociální zařízení</w:t>
      </w:r>
      <w:r w:rsidR="00B23C57">
        <w:t>, odpadové hospodářství apod.</w:t>
      </w:r>
      <w:r w:rsidRPr="00A260C7">
        <w:t xml:space="preserve">). Součástí je i </w:t>
      </w:r>
      <w:r w:rsidR="000974AF">
        <w:t xml:space="preserve">zajištění vybudování </w:t>
      </w:r>
      <w:r w:rsidR="00FA493A">
        <w:t>výukové zahrady a sadu</w:t>
      </w:r>
      <w:r w:rsidR="000974AF">
        <w:t>, výukového jezírka s molem, kořenové čistírny, retenční nádrže, odpadového hospodářství, parkovací plochy</w:t>
      </w:r>
      <w:r w:rsidR="00FA493A">
        <w:t xml:space="preserve">, </w:t>
      </w:r>
      <w:proofErr w:type="spellStart"/>
      <w:r w:rsidR="00FA493A">
        <w:t>pochozích</w:t>
      </w:r>
      <w:proofErr w:type="spellEnd"/>
      <w:r w:rsidR="00FA493A">
        <w:t xml:space="preserve"> ploch</w:t>
      </w:r>
      <w:r w:rsidRPr="00A260C7">
        <w:t xml:space="preserve">. V areálu </w:t>
      </w:r>
      <w:r w:rsidR="006A27C5">
        <w:t xml:space="preserve">Environmentálního Centra </w:t>
      </w:r>
      <w:r w:rsidRPr="00A260C7">
        <w:t xml:space="preserve">budou venkovní </w:t>
      </w:r>
      <w:r w:rsidR="00B23C57">
        <w:t xml:space="preserve">prostory pro </w:t>
      </w:r>
      <w:r w:rsidRPr="00A260C7">
        <w:t xml:space="preserve">volnočasové aktivity </w:t>
      </w:r>
      <w:r w:rsidR="00BE2468">
        <w:t>klientů</w:t>
      </w:r>
      <w:r w:rsidRPr="00A260C7">
        <w:t xml:space="preserve"> </w:t>
      </w:r>
      <w:r w:rsidR="00B23C57">
        <w:t xml:space="preserve">a </w:t>
      </w:r>
      <w:r w:rsidRPr="00A260C7">
        <w:t>doprovodu</w:t>
      </w:r>
      <w:r w:rsidR="00B23C57">
        <w:t xml:space="preserve"> v bezbariérovém provedení</w:t>
      </w:r>
      <w:r w:rsidRPr="00A260C7">
        <w:t>.</w:t>
      </w:r>
    </w:p>
    <w:p w14:paraId="5744AA21" w14:textId="77777777" w:rsidR="006211F1" w:rsidRDefault="006211F1" w:rsidP="00DD21FF">
      <w:pPr>
        <w:spacing w:after="0" w:line="240" w:lineRule="auto"/>
        <w:jc w:val="both"/>
        <w:rPr>
          <w:b/>
          <w:bCs/>
        </w:rPr>
      </w:pPr>
    </w:p>
    <w:p w14:paraId="40D41988" w14:textId="0EB8814A" w:rsidR="00DD21FF" w:rsidRDefault="00DD21FF" w:rsidP="00862FF3">
      <w:pPr>
        <w:spacing w:line="240" w:lineRule="auto"/>
        <w:jc w:val="both"/>
        <w:rPr>
          <w:b/>
          <w:bCs/>
        </w:rPr>
      </w:pPr>
      <w:r w:rsidRPr="00DD21FF">
        <w:rPr>
          <w:b/>
          <w:bCs/>
        </w:rPr>
        <w:t>Základní požadavky Objednatele na Stavbu:</w:t>
      </w:r>
    </w:p>
    <w:p w14:paraId="5ABEAAD2" w14:textId="555FBDFE" w:rsidR="00FA493A" w:rsidRPr="00FA493A" w:rsidRDefault="00612CDF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lastRenderedPageBreak/>
        <w:t>kapacita</w:t>
      </w:r>
      <w:r w:rsidR="00FA493A" w:rsidRPr="00FA493A">
        <w:rPr>
          <w:b/>
          <w:bCs/>
        </w:rPr>
        <w:t xml:space="preserve"> výukové místnosti</w:t>
      </w:r>
      <w:r w:rsidR="00AE74CB" w:rsidRPr="00FA493A">
        <w:rPr>
          <w:b/>
          <w:bCs/>
        </w:rPr>
        <w:t xml:space="preserve"> </w:t>
      </w:r>
      <w:r w:rsidR="00FA493A" w:rsidRPr="00FA493A">
        <w:rPr>
          <w:b/>
          <w:bCs/>
        </w:rPr>
        <w:t>– 20 osob,</w:t>
      </w:r>
    </w:p>
    <w:p w14:paraId="3DD7309F" w14:textId="55089EE0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kancelář pro vedoucího zaměstnance,</w:t>
      </w:r>
    </w:p>
    <w:p w14:paraId="2E7596BE" w14:textId="04C1B5A7" w:rsidR="001C4DB7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kancelář pro 2 pracovníky</w:t>
      </w:r>
    </w:p>
    <w:p w14:paraId="1662899C" w14:textId="7C5FC569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 xml:space="preserve">venkovní výukový prostor pro 20 osob </w:t>
      </w:r>
    </w:p>
    <w:p w14:paraId="01255538" w14:textId="40B9F8F4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proofErr w:type="spellStart"/>
      <w:r w:rsidRPr="00FA493A">
        <w:rPr>
          <w:b/>
          <w:bCs/>
        </w:rPr>
        <w:t>technicko</w:t>
      </w:r>
      <w:proofErr w:type="spellEnd"/>
      <w:r w:rsidRPr="00FA493A">
        <w:rPr>
          <w:b/>
          <w:bCs/>
        </w:rPr>
        <w:t xml:space="preserve"> – výukové prostory</w:t>
      </w:r>
    </w:p>
    <w:p w14:paraId="7A84A746" w14:textId="2A9C35F1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výukové jezírko s molem</w:t>
      </w:r>
    </w:p>
    <w:p w14:paraId="39906DBA" w14:textId="5A31F82A" w:rsidR="00FA493A" w:rsidRPr="00FA493A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 xml:space="preserve">výuková kořenová čistírna odpadních (dešťových) vod </w:t>
      </w:r>
    </w:p>
    <w:p w14:paraId="7024B0F1" w14:textId="596B55F8" w:rsidR="001C4DB7" w:rsidRDefault="00FA493A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výuková zahrada a sad</w:t>
      </w:r>
      <w:r w:rsidR="001C4DB7" w:rsidRPr="00FA493A">
        <w:rPr>
          <w:b/>
          <w:bCs/>
        </w:rPr>
        <w:t>,</w:t>
      </w:r>
    </w:p>
    <w:p w14:paraId="05CDFF29" w14:textId="7CF2C278" w:rsidR="00C63D8E" w:rsidRPr="00FA493A" w:rsidRDefault="00C63D8E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proofErr w:type="spellStart"/>
      <w:r>
        <w:rPr>
          <w:b/>
          <w:bCs/>
        </w:rPr>
        <w:t>pochozí</w:t>
      </w:r>
      <w:proofErr w:type="spellEnd"/>
      <w:r>
        <w:rPr>
          <w:b/>
          <w:bCs/>
        </w:rPr>
        <w:t xml:space="preserve"> plochy</w:t>
      </w:r>
    </w:p>
    <w:p w14:paraId="5C86BF3B" w14:textId="3C11235D" w:rsidR="001C4DB7" w:rsidRPr="00FA493A" w:rsidRDefault="001C4DB7" w:rsidP="00FA493A">
      <w:pPr>
        <w:pStyle w:val="Odstavecseseznamem"/>
        <w:numPr>
          <w:ilvl w:val="0"/>
          <w:numId w:val="7"/>
        </w:numPr>
        <w:spacing w:after="120" w:line="240" w:lineRule="auto"/>
        <w:jc w:val="both"/>
        <w:rPr>
          <w:b/>
          <w:bCs/>
        </w:rPr>
      </w:pPr>
      <w:r w:rsidRPr="00FA493A">
        <w:rPr>
          <w:b/>
          <w:bCs/>
        </w:rPr>
        <w:t>parkoviště</w:t>
      </w:r>
      <w:r w:rsidR="00447FE7" w:rsidRPr="00FA493A">
        <w:rPr>
          <w:b/>
          <w:bCs/>
        </w:rPr>
        <w:t xml:space="preserve"> pro automobily</w:t>
      </w:r>
      <w:r w:rsidR="00FA493A" w:rsidRPr="00FA493A">
        <w:rPr>
          <w:b/>
          <w:bCs/>
        </w:rPr>
        <w:t xml:space="preserve"> (2)</w:t>
      </w:r>
      <w:r w:rsidR="00447FE7" w:rsidRPr="00FA493A">
        <w:rPr>
          <w:b/>
          <w:bCs/>
        </w:rPr>
        <w:t xml:space="preserve"> a kola</w:t>
      </w:r>
      <w:r w:rsidR="00FA493A" w:rsidRPr="00FA493A">
        <w:rPr>
          <w:b/>
          <w:bCs/>
        </w:rPr>
        <w:t xml:space="preserve"> (6)</w:t>
      </w:r>
      <w:r w:rsidR="00E31869" w:rsidRPr="00FA493A">
        <w:rPr>
          <w:b/>
          <w:bCs/>
        </w:rPr>
        <w:t xml:space="preserve"> (hosté a zaměstnanci)</w:t>
      </w:r>
      <w:r w:rsidRPr="00FA493A">
        <w:rPr>
          <w:b/>
          <w:bCs/>
        </w:rPr>
        <w:t>.</w:t>
      </w:r>
    </w:p>
    <w:p w14:paraId="4FA5ACD9" w14:textId="2DB8F4E1" w:rsidR="00447FE7" w:rsidRDefault="00447FE7" w:rsidP="00447FE7">
      <w:pPr>
        <w:spacing w:after="120" w:line="240" w:lineRule="auto"/>
        <w:jc w:val="both"/>
        <w:rPr>
          <w:rFonts w:ascii="Calibri" w:hAnsi="Calibri"/>
        </w:rPr>
      </w:pPr>
      <w:r w:rsidRPr="00447FE7">
        <w:t xml:space="preserve">Podkladem pro plnění veřejné zakázky jsou obchodní a technické podmínky, které tvoří přílohu č. </w:t>
      </w:r>
      <w:r w:rsidR="00FA493A" w:rsidRPr="00FA493A">
        <w:rPr>
          <w:highlight w:val="yellow"/>
        </w:rPr>
        <w:t>XX</w:t>
      </w:r>
      <w:r>
        <w:t xml:space="preserve"> </w:t>
      </w:r>
      <w:r w:rsidRPr="00447FE7">
        <w:t>zadávací dokumentace.</w:t>
      </w:r>
    </w:p>
    <w:p w14:paraId="5D94F4FF" w14:textId="32EB7FC5" w:rsidR="00E31869" w:rsidRDefault="00E31869" w:rsidP="00570C5C">
      <w:pPr>
        <w:spacing w:after="0" w:line="240" w:lineRule="auto"/>
        <w:jc w:val="both"/>
        <w:rPr>
          <w:rFonts w:ascii="Calibri" w:hAnsi="Calibri"/>
        </w:rPr>
      </w:pPr>
      <w:r w:rsidRPr="00E31869">
        <w:rPr>
          <w:rFonts w:ascii="Calibri" w:hAnsi="Calibri"/>
        </w:rPr>
        <w:t xml:space="preserve">V rámci rozsahu Díla Zhotovitel zajistí zhotovení projektových a jiných dokumentací potřebných pro realizaci Díla zpracovaných dle příslušných právních předpisů, především zákona č. </w:t>
      </w:r>
      <w:r w:rsidR="007C6E8E">
        <w:rPr>
          <w:rFonts w:ascii="Calibri" w:hAnsi="Calibri"/>
        </w:rPr>
        <w:t>225</w:t>
      </w:r>
      <w:r w:rsidRPr="00E31869">
        <w:rPr>
          <w:rFonts w:ascii="Calibri" w:hAnsi="Calibri"/>
        </w:rPr>
        <w:t>/20</w:t>
      </w:r>
      <w:r w:rsidR="007C6E8E">
        <w:rPr>
          <w:rFonts w:ascii="Calibri" w:hAnsi="Calibri"/>
        </w:rPr>
        <w:t>17</w:t>
      </w:r>
      <w:r w:rsidRPr="00E31869">
        <w:rPr>
          <w:rFonts w:ascii="Calibri" w:hAnsi="Calibri"/>
        </w:rPr>
        <w:t xml:space="preserve"> Sb., o územním plánování a stavebním řádu, ve znění pozdějších předpisů, a jeho prováděcích předpisů, a to např.:</w:t>
      </w:r>
    </w:p>
    <w:p w14:paraId="064E646D" w14:textId="2B9715BC" w:rsidR="00E31869" w:rsidRDefault="00E31869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E31869">
        <w:rPr>
          <w:rFonts w:ascii="Calibri" w:hAnsi="Calibri"/>
        </w:rPr>
        <w:t xml:space="preserve">zpracování </w:t>
      </w:r>
      <w:r w:rsidR="00CF5236">
        <w:rPr>
          <w:rFonts w:ascii="Calibri" w:hAnsi="Calibri"/>
        </w:rPr>
        <w:t>architektonické studie</w:t>
      </w:r>
      <w:r>
        <w:rPr>
          <w:rFonts w:ascii="Calibri" w:hAnsi="Calibri"/>
        </w:rPr>
        <w:t>,</w:t>
      </w:r>
      <w:r w:rsidRPr="00E31869">
        <w:rPr>
          <w:rFonts w:ascii="Calibri" w:hAnsi="Calibri"/>
        </w:rPr>
        <w:t xml:space="preserve"> (včetně projektu interiéru),</w:t>
      </w:r>
    </w:p>
    <w:p w14:paraId="74D9E50D" w14:textId="0CA4C44C" w:rsidR="00CF5236" w:rsidRDefault="00E31869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dokumentace pro vydání rozhodnutí o </w:t>
      </w:r>
      <w:r w:rsidR="00CF5236">
        <w:rPr>
          <w:rFonts w:ascii="Calibri" w:hAnsi="Calibri"/>
        </w:rPr>
        <w:t>umístění</w:t>
      </w:r>
      <w:r>
        <w:rPr>
          <w:rFonts w:ascii="Calibri" w:hAnsi="Calibri"/>
        </w:rPr>
        <w:t xml:space="preserve"> stavby</w:t>
      </w:r>
      <w:r w:rsidR="00CF5236">
        <w:rPr>
          <w:rFonts w:ascii="Calibri" w:hAnsi="Calibri"/>
        </w:rPr>
        <w:t>,</w:t>
      </w:r>
    </w:p>
    <w:p w14:paraId="165003C3" w14:textId="25C068AF" w:rsidR="00E31869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CF5236">
        <w:rPr>
          <w:rFonts w:ascii="Calibri" w:hAnsi="Calibri"/>
        </w:rPr>
        <w:t>projektová dokumentace pro vydání stavebního povolení</w:t>
      </w:r>
      <w:r>
        <w:rPr>
          <w:rFonts w:ascii="Calibri" w:hAnsi="Calibri"/>
        </w:rPr>
        <w:t>,</w:t>
      </w:r>
    </w:p>
    <w:p w14:paraId="617CB68C" w14:textId="3E43C213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CF5236">
        <w:rPr>
          <w:rFonts w:ascii="Calibri" w:hAnsi="Calibri"/>
        </w:rPr>
        <w:t>dokumentace pro realizaci stavby,</w:t>
      </w:r>
    </w:p>
    <w:p w14:paraId="48793189" w14:textId="316F027F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Pr="00CF5236">
        <w:rPr>
          <w:rFonts w:ascii="Calibri" w:hAnsi="Calibri"/>
        </w:rPr>
        <w:t>dokumentace skutečného provedení stavby</w:t>
      </w:r>
      <w:r>
        <w:rPr>
          <w:rFonts w:ascii="Calibri" w:hAnsi="Calibri"/>
        </w:rPr>
        <w:t>,</w:t>
      </w:r>
    </w:p>
    <w:p w14:paraId="0ABF9AEE" w14:textId="71E9D3AE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Dále Zhotovitel zajistí:</w:t>
      </w:r>
    </w:p>
    <w:p w14:paraId="5EF8D066" w14:textId="7EB55794" w:rsidR="00CF5236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="00E31869" w:rsidRPr="00E31869">
        <w:rPr>
          <w:rFonts w:ascii="Calibri" w:hAnsi="Calibri"/>
        </w:rPr>
        <w:t>výstavba</w:t>
      </w:r>
      <w:r w:rsidR="00FA493A">
        <w:rPr>
          <w:rFonts w:ascii="Calibri" w:hAnsi="Calibri"/>
        </w:rPr>
        <w:t xml:space="preserve"> objektu </w:t>
      </w:r>
      <w:r w:rsidR="006A27C5">
        <w:t xml:space="preserve">Environmentálního Centra </w:t>
      </w:r>
      <w:r w:rsidR="00FA493A">
        <w:t>UJEP</w:t>
      </w:r>
      <w:r>
        <w:rPr>
          <w:rFonts w:ascii="Calibri" w:hAnsi="Calibri"/>
        </w:rPr>
        <w:t>,</w:t>
      </w:r>
    </w:p>
    <w:p w14:paraId="3FDB6D8D" w14:textId="0CBF5F53" w:rsidR="00E31869" w:rsidRDefault="00CF5236" w:rsidP="00447FE7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- </w:t>
      </w:r>
      <w:r w:rsidR="00E31869" w:rsidRPr="00E31869">
        <w:rPr>
          <w:rFonts w:ascii="Calibri" w:hAnsi="Calibri"/>
        </w:rPr>
        <w:t xml:space="preserve">poskytování služeb </w:t>
      </w:r>
      <w:r w:rsidR="00FA493A">
        <w:rPr>
          <w:rFonts w:ascii="Calibri" w:hAnsi="Calibri"/>
        </w:rPr>
        <w:t xml:space="preserve">údržby zeleně výukové zahrady a sadu po dobu </w:t>
      </w:r>
      <w:proofErr w:type="gramStart"/>
      <w:r w:rsidR="00E31869" w:rsidRPr="00E31869">
        <w:rPr>
          <w:rFonts w:ascii="Calibri" w:hAnsi="Calibri"/>
        </w:rPr>
        <w:t>5</w:t>
      </w:r>
      <w:r w:rsidR="00FA493A">
        <w:rPr>
          <w:rFonts w:ascii="Calibri" w:hAnsi="Calibri"/>
        </w:rPr>
        <w:t>ti</w:t>
      </w:r>
      <w:proofErr w:type="gramEnd"/>
      <w:r w:rsidR="00E31869" w:rsidRPr="00E31869">
        <w:rPr>
          <w:rFonts w:ascii="Calibri" w:hAnsi="Calibri"/>
        </w:rPr>
        <w:t xml:space="preserve"> let provozu</w:t>
      </w:r>
      <w:r>
        <w:rPr>
          <w:rFonts w:ascii="Calibri" w:hAnsi="Calibri"/>
        </w:rPr>
        <w:t>.</w:t>
      </w:r>
    </w:p>
    <w:p w14:paraId="77F1C069" w14:textId="60DF9E73" w:rsidR="00304AFC" w:rsidRDefault="0040691C" w:rsidP="00447FE7">
      <w:pPr>
        <w:spacing w:after="120" w:line="240" w:lineRule="auto"/>
        <w:jc w:val="both"/>
        <w:rPr>
          <w:rFonts w:ascii="Calibri" w:hAnsi="Calibri"/>
        </w:rPr>
      </w:pPr>
      <w:r w:rsidRPr="0040691C">
        <w:rPr>
          <w:rFonts w:ascii="Calibri" w:hAnsi="Calibri"/>
        </w:rPr>
        <w:t>Zhotovitel obstará pro Objednatele územní rozhodnutí, stavební povolení pro Stavbu, povolení potřebná pro provedení Stavby, uvedení Stavby do provozu a kolaudační souhlas a jakákoli další případná nutná povolení. Zhotovitel v této souvislosti zajistí veškerá potřebná vyjádření, souhlasy a stanoviska. Zhotovitel není oprávněn zahájit jakékoli stavební práce dříve, než nabude právní moci stavební povolení, kterým bude povolena realizace Stavby. V případě, že bude pro Stavbu vydáváno více stavebních povolení, je rozhodující okamžik nabytí právní moci stavebního povolení pro poslední ze stavebních objektů.</w:t>
      </w:r>
    </w:p>
    <w:p w14:paraId="7F8AFB05" w14:textId="2F507C96" w:rsidR="0040691C" w:rsidRDefault="0040691C" w:rsidP="00447FE7">
      <w:pPr>
        <w:spacing w:after="120" w:line="240" w:lineRule="auto"/>
        <w:jc w:val="both"/>
      </w:pPr>
      <w:r>
        <w:t>Součástí díla je také zpracování dokumentace vybavení interiéru</w:t>
      </w:r>
      <w:r w:rsidR="00E764CF">
        <w:t xml:space="preserve"> a exteriéru</w:t>
      </w:r>
      <w:r>
        <w:t>, jehož dodávka bude součástí Díla. Dokumentace vybavení interiéru</w:t>
      </w:r>
      <w:r w:rsidR="00C97CCE">
        <w:t xml:space="preserve"> a exteriéru</w:t>
      </w:r>
      <w:r>
        <w:t xml:space="preserve"> vč. technické dokumentace vybavení interiéru</w:t>
      </w:r>
      <w:r w:rsidR="00C97CCE">
        <w:t xml:space="preserve"> a exteriéru</w:t>
      </w:r>
      <w:r>
        <w:t>, samostatného odděleného soupisu stavebních prací, dodávek a služeb s výkazem výměr a položkového rozpočtu bude zpracována v podrobnosti podkladu pro zadávací řízení na výběr dodavatele vybavení interiéru. Prvky vybavení interiéru včetně AV techniky (mimo PC, tiskárny) jsou uvedeny v přílohách tohoto dokumentu (</w:t>
      </w:r>
      <w:r>
        <w:rPr>
          <w:i/>
          <w:iCs/>
        </w:rPr>
        <w:t xml:space="preserve">v souboru </w:t>
      </w:r>
      <w:r w:rsidR="006A27C5">
        <w:rPr>
          <w:i/>
          <w:iCs/>
          <w:highlight w:val="yellow"/>
        </w:rPr>
        <w:t>XX</w:t>
      </w:r>
      <w:r w:rsidR="006A27C5">
        <w:rPr>
          <w:i/>
          <w:iCs/>
        </w:rPr>
        <w:t xml:space="preserve"> </w:t>
      </w:r>
      <w:r>
        <w:rPr>
          <w:i/>
          <w:iCs/>
        </w:rPr>
        <w:t>Kniha místností</w:t>
      </w:r>
      <w:r>
        <w:t>), jejich počet a umístění se může měnit v závislosti na koncepci Stavby. Blíže jsou požadavky vymezeny v příloze tohoto dokumentu (</w:t>
      </w:r>
      <w:r w:rsidRPr="00C97CCE">
        <w:rPr>
          <w:i/>
          <w:iCs/>
          <w:highlight w:val="yellow"/>
        </w:rPr>
        <w:t xml:space="preserve">soubor </w:t>
      </w:r>
      <w:r w:rsidR="006A27C5">
        <w:rPr>
          <w:i/>
          <w:iCs/>
          <w:highlight w:val="yellow"/>
        </w:rPr>
        <w:t>XX</w:t>
      </w:r>
      <w:r w:rsidR="006A27C5" w:rsidRPr="00C97CCE">
        <w:rPr>
          <w:i/>
          <w:iCs/>
          <w:highlight w:val="yellow"/>
        </w:rPr>
        <w:t xml:space="preserve"> </w:t>
      </w:r>
      <w:r w:rsidRPr="00C97CCE">
        <w:rPr>
          <w:i/>
          <w:iCs/>
          <w:highlight w:val="yellow"/>
        </w:rPr>
        <w:t>Požadavky na zpracování projektové dokumentace interiéru</w:t>
      </w:r>
      <w:r w:rsidRPr="00C97CCE">
        <w:rPr>
          <w:highlight w:val="yellow"/>
        </w:rPr>
        <w:t>)</w:t>
      </w:r>
      <w:r>
        <w:t>.</w:t>
      </w:r>
    </w:p>
    <w:p w14:paraId="1ABE8358" w14:textId="3DC85D42" w:rsidR="00997AD5" w:rsidRDefault="00997AD5" w:rsidP="00447FE7">
      <w:pPr>
        <w:spacing w:after="120" w:line="240" w:lineRule="auto"/>
        <w:jc w:val="both"/>
        <w:rPr>
          <w:rFonts w:ascii="Calibri" w:hAnsi="Calibri"/>
        </w:rPr>
      </w:pPr>
      <w:r w:rsidRPr="00997AD5">
        <w:rPr>
          <w:rFonts w:ascii="Calibri" w:hAnsi="Calibri"/>
        </w:rPr>
        <w:t xml:space="preserve">Součástí Díla je zhotovení stavby </w:t>
      </w:r>
      <w:r w:rsidR="006A27C5">
        <w:t xml:space="preserve">Environmentálního Centra </w:t>
      </w:r>
      <w:r w:rsidR="00150618">
        <w:t xml:space="preserve"> UJEP</w:t>
      </w:r>
      <w:r w:rsidRPr="00997AD5">
        <w:rPr>
          <w:rFonts w:ascii="Calibri" w:hAnsi="Calibri"/>
        </w:rPr>
        <w:t>, kterou se rozumí úplné, funkční a bezvadné provedení všech stavebních, zahradnických a montážních prací a konstrukcí, včetně dodávek potřebných</w:t>
      </w:r>
      <w:r>
        <w:rPr>
          <w:rFonts w:ascii="Calibri" w:hAnsi="Calibri"/>
        </w:rPr>
        <w:t xml:space="preserve"> </w:t>
      </w:r>
      <w:r w:rsidRPr="00997AD5">
        <w:rPr>
          <w:rFonts w:ascii="Calibri" w:hAnsi="Calibri"/>
        </w:rPr>
        <w:t xml:space="preserve">materiálů, zařízení a rostlin nezbytných pro řádné dokončení Stavby včetně dodávky, montáže a instalace technického zařízení, provedení všech činností souvisejících s dodávkou stavebních prací a konstrukcí, všech činností souvisejících s dodávkou zahradnických prací a rostlin, </w:t>
      </w:r>
      <w:r w:rsidRPr="00997AD5">
        <w:rPr>
          <w:rFonts w:ascii="Calibri" w:hAnsi="Calibri"/>
        </w:rPr>
        <w:lastRenderedPageBreak/>
        <w:t>jejichž provedení je nezbytné pro řádné dokončení Díla, např. zařízení staveniště, bezpečnostní opatření, včetně koordinační a kompletační činnosti celé Stavby.</w:t>
      </w:r>
    </w:p>
    <w:p w14:paraId="3AEDD087" w14:textId="2F2DBDF9" w:rsidR="00636A30" w:rsidRDefault="00636A30" w:rsidP="00D641DA">
      <w:pPr>
        <w:spacing w:after="0" w:line="240" w:lineRule="auto"/>
        <w:jc w:val="both"/>
        <w:rPr>
          <w:rFonts w:ascii="Calibri" w:hAnsi="Calibri"/>
        </w:rPr>
      </w:pPr>
      <w:r w:rsidRPr="00636A30">
        <w:rPr>
          <w:rFonts w:ascii="Calibri" w:hAnsi="Calibri"/>
        </w:rPr>
        <w:t>Projekt bude řešen dle platné legislativy, stavebního zákona č. 283/2021 Sb., v platném znění. Projektová dokumentace bude vypracována podle ČSN, vyhlášek a zákonů platných v době zpracování projektové dokumentace. Bude postupováno podle vyhlášky o technických požadavcích na stavby – vyhláška</w:t>
      </w:r>
      <w:r w:rsidR="00150618">
        <w:rPr>
          <w:rFonts w:ascii="Calibri" w:hAnsi="Calibri"/>
        </w:rPr>
        <w:t xml:space="preserve"> č. 266/2021 Sb., kterou se mění vyhláška</w:t>
      </w:r>
      <w:r w:rsidRPr="00636A30">
        <w:rPr>
          <w:rFonts w:ascii="Calibri" w:hAnsi="Calibri"/>
        </w:rPr>
        <w:t xml:space="preserve"> č. 268/2009 </w:t>
      </w:r>
      <w:proofErr w:type="spellStart"/>
      <w:r w:rsidRPr="00636A30">
        <w:rPr>
          <w:rFonts w:ascii="Calibri" w:hAnsi="Calibri"/>
        </w:rPr>
        <w:t>Sb</w:t>
      </w:r>
      <w:proofErr w:type="spellEnd"/>
      <w:r w:rsidRPr="00636A30">
        <w:rPr>
          <w:rFonts w:ascii="Calibri" w:hAnsi="Calibri"/>
        </w:rPr>
        <w:t xml:space="preserve"> (OTP), vyhlášky o obecných technických požadavcích zabezpečujících bezbariérové užívání staveb</w:t>
      </w:r>
      <w:r w:rsidR="00150618">
        <w:rPr>
          <w:rFonts w:ascii="Calibri" w:hAnsi="Calibri"/>
        </w:rPr>
        <w:t xml:space="preserve"> v platném znění</w:t>
      </w:r>
      <w:r w:rsidRPr="00636A30">
        <w:rPr>
          <w:rFonts w:ascii="Calibri" w:hAnsi="Calibri"/>
        </w:rPr>
        <w:t xml:space="preserve"> – </w:t>
      </w:r>
      <w:r w:rsidR="00150618">
        <w:rPr>
          <w:rFonts w:ascii="Calibri" w:hAnsi="Calibri"/>
        </w:rPr>
        <w:t xml:space="preserve">původní </w:t>
      </w:r>
      <w:r w:rsidRPr="00636A30">
        <w:rPr>
          <w:rFonts w:ascii="Calibri" w:hAnsi="Calibri"/>
        </w:rPr>
        <w:t>vyhláška</w:t>
      </w:r>
      <w:r w:rsidR="00225245">
        <w:rPr>
          <w:rFonts w:ascii="Calibri" w:hAnsi="Calibri"/>
        </w:rPr>
        <w:t xml:space="preserve"> č.</w:t>
      </w:r>
      <w:r w:rsidRPr="00636A30">
        <w:rPr>
          <w:rFonts w:ascii="Calibri" w:hAnsi="Calibri"/>
        </w:rPr>
        <w:t xml:space="preserve"> 398/2009</w:t>
      </w:r>
      <w:r w:rsidR="00225245">
        <w:rPr>
          <w:rFonts w:ascii="Calibri" w:hAnsi="Calibri"/>
        </w:rPr>
        <w:t xml:space="preserve"> Sb. v platném znění</w:t>
      </w:r>
      <w:r w:rsidRPr="00636A30">
        <w:rPr>
          <w:rFonts w:ascii="Calibri" w:hAnsi="Calibri"/>
        </w:rPr>
        <w:t xml:space="preserve"> a dalších závazných vyhlášek, norem a předpisů (především pak hygienické a požární).</w:t>
      </w:r>
    </w:p>
    <w:p w14:paraId="4269A45E" w14:textId="77777777" w:rsidR="00150618" w:rsidRDefault="00150618" w:rsidP="00D641DA">
      <w:pPr>
        <w:spacing w:after="0" w:line="240" w:lineRule="auto"/>
        <w:jc w:val="both"/>
        <w:rPr>
          <w:rFonts w:ascii="Calibri" w:hAnsi="Calibri"/>
        </w:rPr>
      </w:pPr>
    </w:p>
    <w:p w14:paraId="2F685918" w14:textId="200F5A25" w:rsidR="00997AD5" w:rsidRPr="00E6109D" w:rsidRDefault="00B203C9" w:rsidP="00447FE7">
      <w:pPr>
        <w:spacing w:after="120" w:line="240" w:lineRule="auto"/>
        <w:jc w:val="both"/>
        <w:rPr>
          <w:rFonts w:ascii="Calibri" w:hAnsi="Calibri"/>
          <w:bCs/>
        </w:rPr>
      </w:pPr>
      <w:r w:rsidRPr="00E6109D">
        <w:rPr>
          <w:rFonts w:ascii="Calibri" w:hAnsi="Calibri"/>
          <w:bCs/>
        </w:rPr>
        <w:t xml:space="preserve">Pro účely prezentace realizace výstavby bude Zhotovitel pro Objednatele provádět profesionální </w:t>
      </w:r>
      <w:r w:rsidRPr="00E6109D">
        <w:rPr>
          <w:rFonts w:ascii="Calibri" w:hAnsi="Calibri"/>
          <w:bCs/>
          <w:u w:val="single"/>
        </w:rPr>
        <w:t xml:space="preserve">fotografický </w:t>
      </w:r>
      <w:proofErr w:type="spellStart"/>
      <w:r w:rsidRPr="00E6109D">
        <w:rPr>
          <w:rFonts w:ascii="Calibri" w:hAnsi="Calibri"/>
          <w:bCs/>
          <w:u w:val="single"/>
        </w:rPr>
        <w:t>časosběr</w:t>
      </w:r>
      <w:proofErr w:type="spellEnd"/>
      <w:r w:rsidRPr="00E6109D">
        <w:rPr>
          <w:rFonts w:ascii="Calibri" w:hAnsi="Calibri"/>
          <w:bCs/>
          <w:u w:val="single"/>
        </w:rPr>
        <w:t xml:space="preserve"> výstavby</w:t>
      </w:r>
      <w:r w:rsidRPr="00E6109D">
        <w:rPr>
          <w:rFonts w:ascii="Calibri" w:hAnsi="Calibri"/>
          <w:bCs/>
        </w:rPr>
        <w:t>, to z jednoho pohledu (ideálně z nadhledu, tak aby byla zabrána co největší část stavby) a v denní frekvenci. Vzniklé video bude Objednatelem použito pro prezentační účely (na webových stránkách, prezentace na konferencích a seminářích).</w:t>
      </w:r>
    </w:p>
    <w:p w14:paraId="0FBCA18D" w14:textId="528E58BE" w:rsidR="00B203C9" w:rsidRDefault="00B203C9" w:rsidP="00447FE7">
      <w:pPr>
        <w:spacing w:after="120" w:line="240" w:lineRule="auto"/>
        <w:jc w:val="both"/>
        <w:rPr>
          <w:rFonts w:ascii="Calibri" w:hAnsi="Calibri"/>
          <w:b/>
          <w:bCs/>
        </w:rPr>
      </w:pPr>
    </w:p>
    <w:p w14:paraId="39EF5C8C" w14:textId="5E423011" w:rsidR="00B203C9" w:rsidRPr="00BC0AE3" w:rsidRDefault="00B203C9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5" w:name="_Toc122524260"/>
      <w:bookmarkStart w:id="6" w:name="_Toc179808430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STAVENIŠTĚ</w:t>
      </w:r>
      <w:bookmarkEnd w:id="5"/>
      <w:bookmarkEnd w:id="6"/>
    </w:p>
    <w:p w14:paraId="73850198" w14:textId="5288E906" w:rsidR="00BD4277" w:rsidRDefault="00F25B3D" w:rsidP="00D30347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Území</w:t>
      </w:r>
      <w:r w:rsidR="00BD4277" w:rsidRPr="00BD4277">
        <w:rPr>
          <w:rFonts w:ascii="Calibri" w:hAnsi="Calibri"/>
        </w:rPr>
        <w:t xml:space="preserve"> se nachází v</w:t>
      </w:r>
      <w:r w:rsidR="00523936">
        <w:rPr>
          <w:rFonts w:ascii="Calibri" w:hAnsi="Calibri"/>
        </w:rPr>
        <w:t xml:space="preserve"> centrální</w:t>
      </w:r>
      <w:r w:rsidR="00BD4277" w:rsidRPr="00BD4277">
        <w:rPr>
          <w:rFonts w:ascii="Calibri" w:hAnsi="Calibri"/>
        </w:rPr>
        <w:t xml:space="preserve"> části </w:t>
      </w:r>
      <w:r w:rsidR="00523936">
        <w:rPr>
          <w:rFonts w:ascii="Calibri" w:hAnsi="Calibri"/>
        </w:rPr>
        <w:t>města Ústí nad Labem</w:t>
      </w:r>
      <w:r w:rsidR="00BD4277" w:rsidRPr="00BD4277">
        <w:rPr>
          <w:rFonts w:ascii="Calibri" w:hAnsi="Calibri"/>
        </w:rPr>
        <w:t>, severozápadní stranou přiléhá k</w:t>
      </w:r>
      <w:r w:rsidR="005C4CF0">
        <w:rPr>
          <w:rFonts w:ascii="Calibri" w:hAnsi="Calibri"/>
        </w:rPr>
        <w:t>e</w:t>
      </w:r>
      <w:r w:rsidR="00523936">
        <w:rPr>
          <w:rFonts w:ascii="Calibri" w:hAnsi="Calibri"/>
        </w:rPr>
        <w:t> </w:t>
      </w:r>
      <w:r w:rsidR="00BD4277" w:rsidRPr="00BD4277">
        <w:rPr>
          <w:rFonts w:ascii="Calibri" w:hAnsi="Calibri"/>
        </w:rPr>
        <w:t>komunikaci</w:t>
      </w:r>
      <w:r w:rsidR="00523936">
        <w:rPr>
          <w:rFonts w:ascii="Calibri" w:hAnsi="Calibri"/>
        </w:rPr>
        <w:t xml:space="preserve"> ulice Klíšská, severní stranu lemuje ulice České mládeže</w:t>
      </w:r>
      <w:r w:rsidR="00BD4277" w:rsidRPr="00BD4277">
        <w:rPr>
          <w:rFonts w:ascii="Calibri" w:hAnsi="Calibri"/>
        </w:rPr>
        <w:t xml:space="preserve">. Hranu </w:t>
      </w:r>
      <w:r w:rsidR="00523936">
        <w:rPr>
          <w:rFonts w:ascii="Calibri" w:hAnsi="Calibri"/>
        </w:rPr>
        <w:t xml:space="preserve">zájmového území lemuje </w:t>
      </w:r>
      <w:proofErr w:type="spellStart"/>
      <w:r w:rsidR="00523936">
        <w:rPr>
          <w:rFonts w:ascii="Calibri" w:hAnsi="Calibri"/>
        </w:rPr>
        <w:t>vnitroareálová</w:t>
      </w:r>
      <w:proofErr w:type="spellEnd"/>
      <w:r w:rsidR="00523936">
        <w:rPr>
          <w:rFonts w:ascii="Calibri" w:hAnsi="Calibri"/>
        </w:rPr>
        <w:t xml:space="preserve"> ulice Mendělej</w:t>
      </w:r>
      <w:r w:rsidR="00BF24E2">
        <w:rPr>
          <w:rFonts w:ascii="Calibri" w:hAnsi="Calibri"/>
        </w:rPr>
        <w:t xml:space="preserve">evova. </w:t>
      </w:r>
    </w:p>
    <w:p w14:paraId="0CA2E8B4" w14:textId="77777777" w:rsidR="00771CA9" w:rsidRDefault="00771CA9" w:rsidP="00D30347">
      <w:pPr>
        <w:spacing w:after="0" w:line="240" w:lineRule="auto"/>
        <w:jc w:val="both"/>
        <w:rPr>
          <w:rFonts w:ascii="Calibri" w:hAnsi="Calibri"/>
        </w:rPr>
      </w:pPr>
    </w:p>
    <w:p w14:paraId="7D7983AD" w14:textId="23F80BD4" w:rsidR="003B3795" w:rsidRDefault="00F25B3D" w:rsidP="00F25B3D">
      <w:pPr>
        <w:spacing w:after="0" w:line="240" w:lineRule="auto"/>
        <w:jc w:val="both"/>
        <w:rPr>
          <w:rFonts w:ascii="Calibri" w:hAnsi="Calibri"/>
        </w:rPr>
      </w:pPr>
      <w:r w:rsidRPr="00B203C9">
        <w:rPr>
          <w:rFonts w:ascii="Calibri" w:hAnsi="Calibri"/>
        </w:rPr>
        <w:t>Pozemky pro plánovanou výstavbu</w:t>
      </w:r>
      <w:r w:rsidR="003B3795">
        <w:rPr>
          <w:rFonts w:ascii="Calibri" w:hAnsi="Calibri"/>
        </w:rPr>
        <w:t>:</w:t>
      </w:r>
    </w:p>
    <w:p w14:paraId="21BB80A5" w14:textId="7770A8B7" w:rsidR="003B3795" w:rsidRPr="00D26463" w:rsidRDefault="003B3795" w:rsidP="00D2646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D26463">
        <w:rPr>
          <w:rFonts w:ascii="Calibri" w:hAnsi="Calibri"/>
        </w:rPr>
        <w:t xml:space="preserve">Parcelní číslo: </w:t>
      </w:r>
      <w:r w:rsidR="00BF24E2" w:rsidRPr="00D26463">
        <w:rPr>
          <w:rFonts w:ascii="Calibri" w:hAnsi="Calibri"/>
        </w:rPr>
        <w:t>491/1, 491/2, 491/3, 491/4, 491/5, 491/ 7, 491/8</w:t>
      </w:r>
    </w:p>
    <w:p w14:paraId="299D4CEA" w14:textId="436E79ED" w:rsidR="00BF24E2" w:rsidRPr="00D26463" w:rsidRDefault="003B3795" w:rsidP="00D2646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D26463">
        <w:rPr>
          <w:rFonts w:ascii="Calibri" w:hAnsi="Calibri"/>
        </w:rPr>
        <w:t xml:space="preserve">Katastrální území: </w:t>
      </w:r>
      <w:r w:rsidR="00BF24E2" w:rsidRPr="00D26463">
        <w:rPr>
          <w:rFonts w:ascii="Calibri" w:hAnsi="Calibri"/>
        </w:rPr>
        <w:t xml:space="preserve">Ústí nad Labem [774871] </w:t>
      </w:r>
    </w:p>
    <w:p w14:paraId="6B43F4C2" w14:textId="7182F447" w:rsidR="0030618D" w:rsidRPr="00D26463" w:rsidRDefault="003B3795" w:rsidP="00D2646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D26463">
        <w:rPr>
          <w:rFonts w:ascii="Calibri" w:hAnsi="Calibri"/>
        </w:rPr>
        <w:t xml:space="preserve">Vlastnictví: </w:t>
      </w:r>
      <w:r w:rsidR="00BF24E2" w:rsidRPr="00D26463">
        <w:rPr>
          <w:rFonts w:ascii="Calibri" w:hAnsi="Calibri"/>
        </w:rPr>
        <w:t>Univerzita Jana Evangelisty Purkyně v Ústí nad Labem, Pasteurova 3544/1, Ústí nad Labem-centrum, 40001 Ústí nad Labem</w:t>
      </w:r>
    </w:p>
    <w:p w14:paraId="5579DE58" w14:textId="77777777" w:rsidR="00BF24E2" w:rsidRDefault="00BF24E2" w:rsidP="00BF24E2">
      <w:pPr>
        <w:spacing w:after="0" w:line="240" w:lineRule="auto"/>
        <w:ind w:left="284"/>
        <w:jc w:val="both"/>
        <w:rPr>
          <w:rFonts w:ascii="Calibri" w:hAnsi="Calibri"/>
        </w:rPr>
      </w:pPr>
    </w:p>
    <w:p w14:paraId="37857FF3" w14:textId="4DAB6033" w:rsidR="00893779" w:rsidRDefault="00893779" w:rsidP="00893779">
      <w:pPr>
        <w:spacing w:after="120" w:line="240" w:lineRule="auto"/>
        <w:jc w:val="both"/>
      </w:pPr>
      <w:r>
        <w:t>Zhotovitel je povinen zbudovat Stavbu tak, aby byla umístěna výhradně na výše uvedených pozemcích Objednatele a nezasahovala mimo tyto pozemky.</w:t>
      </w:r>
      <w:r w:rsidR="00BB130E">
        <w:t xml:space="preserve"> </w:t>
      </w:r>
    </w:p>
    <w:p w14:paraId="6B28B744" w14:textId="266AFB19" w:rsidR="00BB130E" w:rsidRPr="00F13FA7" w:rsidRDefault="00BB130E" w:rsidP="003E5221">
      <w:pPr>
        <w:spacing w:after="120" w:line="240" w:lineRule="auto"/>
        <w:jc w:val="both"/>
        <w:rPr>
          <w:b/>
          <w:bCs/>
        </w:rPr>
      </w:pPr>
      <w:r w:rsidRPr="00F13FA7">
        <w:rPr>
          <w:b/>
          <w:bCs/>
        </w:rPr>
        <w:t xml:space="preserve">Pokud se zhotovitel rozhodne </w:t>
      </w:r>
      <w:r w:rsidR="00EA1AE7" w:rsidRPr="00F13FA7">
        <w:rPr>
          <w:b/>
          <w:bCs/>
        </w:rPr>
        <w:t>využít zemní vrty pro tepeln</w:t>
      </w:r>
      <w:r w:rsidR="00CF1926">
        <w:rPr>
          <w:b/>
          <w:bCs/>
        </w:rPr>
        <w:t>á</w:t>
      </w:r>
      <w:r w:rsidR="00EA1AE7" w:rsidRPr="00F13FA7">
        <w:rPr>
          <w:b/>
          <w:bCs/>
        </w:rPr>
        <w:t xml:space="preserve"> čerpadla země/vzduch musí požádat o</w:t>
      </w:r>
      <w:r w:rsidRPr="00F13FA7">
        <w:rPr>
          <w:b/>
          <w:bCs/>
        </w:rPr>
        <w:t xml:space="preserve"> zkušební vrt</w:t>
      </w:r>
      <w:r w:rsidR="00EA1AE7" w:rsidRPr="00F13FA7">
        <w:rPr>
          <w:b/>
          <w:bCs/>
        </w:rPr>
        <w:t>.</w:t>
      </w:r>
    </w:p>
    <w:p w14:paraId="72279D5F" w14:textId="712FACF2" w:rsidR="00BD4277" w:rsidRPr="00F13FA7" w:rsidRDefault="00BB130E" w:rsidP="00BA18F8">
      <w:pPr>
        <w:spacing w:after="0" w:line="240" w:lineRule="auto"/>
        <w:jc w:val="both"/>
        <w:rPr>
          <w:b/>
          <w:bCs/>
        </w:rPr>
      </w:pPr>
      <w:r w:rsidRPr="00F13FA7">
        <w:rPr>
          <w:b/>
          <w:bCs/>
        </w:rPr>
        <w:t>Z hlediska zachování neovlivněné kvality podzemních vod nesmí být při úpravách terénu nebo jako zásypové materiály použity žádné materiály, které by mohly měnit geochemické poměry lokality a nesmí být použity žádné recykláty nebo přepracovaný odpad. Zhotovitel je povinen provést podrobný inženýrskogeologický</w:t>
      </w:r>
      <w:r w:rsidR="00CF1926">
        <w:rPr>
          <w:b/>
          <w:bCs/>
        </w:rPr>
        <w:t xml:space="preserve">, </w:t>
      </w:r>
      <w:r w:rsidRPr="00F13FA7">
        <w:rPr>
          <w:b/>
          <w:bCs/>
        </w:rPr>
        <w:t xml:space="preserve">hydrogeologický </w:t>
      </w:r>
      <w:r w:rsidR="0040129E">
        <w:rPr>
          <w:b/>
          <w:bCs/>
        </w:rPr>
        <w:t xml:space="preserve">a radonový </w:t>
      </w:r>
      <w:r w:rsidRPr="00F13FA7">
        <w:rPr>
          <w:b/>
          <w:bCs/>
        </w:rPr>
        <w:t>průzkum</w:t>
      </w:r>
      <w:r w:rsidR="00EA1AE7" w:rsidRPr="00F13FA7">
        <w:rPr>
          <w:b/>
          <w:bCs/>
        </w:rPr>
        <w:t>.</w:t>
      </w:r>
    </w:p>
    <w:p w14:paraId="507F471B" w14:textId="77777777" w:rsidR="00BA18F8" w:rsidRDefault="00BA18F8" w:rsidP="00BA18F8">
      <w:pPr>
        <w:spacing w:after="0" w:line="240" w:lineRule="auto"/>
        <w:jc w:val="both"/>
      </w:pPr>
    </w:p>
    <w:p w14:paraId="02871D93" w14:textId="5DBA39FB" w:rsidR="00532B76" w:rsidRDefault="00532B76" w:rsidP="00AD7F1B">
      <w:pPr>
        <w:spacing w:after="120" w:line="240" w:lineRule="auto"/>
        <w:jc w:val="both"/>
        <w:rPr>
          <w:b/>
          <w:bCs/>
        </w:rPr>
      </w:pPr>
      <w:r w:rsidRPr="00532B76">
        <w:rPr>
          <w:b/>
          <w:bCs/>
        </w:rPr>
        <w:t>Limity a omezení</w:t>
      </w:r>
      <w:r>
        <w:rPr>
          <w:b/>
          <w:bCs/>
        </w:rPr>
        <w:t>:</w:t>
      </w:r>
    </w:p>
    <w:p w14:paraId="214D02FE" w14:textId="77FB0890" w:rsidR="00E90257" w:rsidRPr="00E90257" w:rsidRDefault="002C6430" w:rsidP="00532B76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Zóna havarijního plánování</w:t>
      </w:r>
      <w:r w:rsidR="00532B76" w:rsidRPr="00E90257">
        <w:rPr>
          <w:u w:val="single"/>
        </w:rPr>
        <w:t xml:space="preserve"> </w:t>
      </w:r>
      <w:proofErr w:type="spellStart"/>
      <w:r>
        <w:rPr>
          <w:u w:val="single"/>
        </w:rPr>
        <w:t>Spolchemie</w:t>
      </w:r>
      <w:proofErr w:type="spellEnd"/>
    </w:p>
    <w:p w14:paraId="4297083F" w14:textId="72908A55" w:rsidR="00532B76" w:rsidRDefault="002C6430" w:rsidP="00EA1AE7">
      <w:pPr>
        <w:spacing w:after="120" w:line="240" w:lineRule="auto"/>
        <w:jc w:val="both"/>
      </w:pPr>
      <w:r w:rsidRPr="002C6430">
        <w:t>Zóna havarijního plánování (dále také "ZHP") je území v okolí objektu (výrobního areálu), ve kterém jsou uplatňovány požadavky ochrany obyvatelstva a požadavky územního rozvoje z hlediska havarijního plánování formou vnějšího havarijního plánu. </w:t>
      </w:r>
    </w:p>
    <w:p w14:paraId="3BB35FE7" w14:textId="22DD3B45" w:rsidR="00EA1AE7" w:rsidRPr="00BC0AE3" w:rsidRDefault="009671DB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7" w:name="_Toc122524261"/>
      <w:bookmarkStart w:id="8" w:name="_Toc179808431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TECHNICKÁ INFRASTRUKTURA</w:t>
      </w:r>
      <w:bookmarkEnd w:id="7"/>
      <w:bookmarkEnd w:id="8"/>
    </w:p>
    <w:p w14:paraId="1A8E9505" w14:textId="74847073" w:rsidR="00AD7F1B" w:rsidRDefault="00AD7F1B" w:rsidP="00BA18F8">
      <w:pPr>
        <w:spacing w:after="0" w:line="240" w:lineRule="auto"/>
        <w:jc w:val="both"/>
      </w:pPr>
      <w:r>
        <w:t xml:space="preserve">Stavbu je možné napojit na technickou infrastrukturu, která se nachází nejblíže Stavbě. Není vyloučeno napojit média jiným způsobem či z jiných míst, protože záleží na dispozicích Stavby. </w:t>
      </w:r>
    </w:p>
    <w:p w14:paraId="6FA25769" w14:textId="77777777" w:rsidR="00BA18F8" w:rsidRPr="009671DB" w:rsidRDefault="00BA18F8" w:rsidP="00BA18F8">
      <w:pPr>
        <w:spacing w:after="0" w:line="240" w:lineRule="auto"/>
        <w:jc w:val="both"/>
      </w:pPr>
    </w:p>
    <w:p w14:paraId="4200EBEF" w14:textId="77777777" w:rsidR="002C6430" w:rsidRDefault="002C6430" w:rsidP="009671DB">
      <w:pPr>
        <w:spacing w:after="120" w:line="240" w:lineRule="auto"/>
        <w:jc w:val="both"/>
        <w:rPr>
          <w:b/>
          <w:bCs/>
        </w:rPr>
      </w:pPr>
    </w:p>
    <w:p w14:paraId="1A08875B" w14:textId="17DADA99" w:rsidR="009671DB" w:rsidRPr="003E5221" w:rsidRDefault="009671DB" w:rsidP="009671DB">
      <w:pPr>
        <w:spacing w:after="120" w:line="240" w:lineRule="auto"/>
        <w:jc w:val="both"/>
        <w:rPr>
          <w:b/>
          <w:bCs/>
        </w:rPr>
      </w:pPr>
      <w:r w:rsidRPr="003E5221">
        <w:rPr>
          <w:b/>
          <w:bCs/>
        </w:rPr>
        <w:t>Zjištěné parametry inženýrských sítí</w:t>
      </w:r>
    </w:p>
    <w:p w14:paraId="7D33AE23" w14:textId="0FD1E1B8" w:rsidR="003E5221" w:rsidRPr="003E5221" w:rsidRDefault="009671DB" w:rsidP="003E5221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lastRenderedPageBreak/>
        <w:t>Voda</w:t>
      </w:r>
    </w:p>
    <w:p w14:paraId="543D5E03" w14:textId="17ED47ED" w:rsidR="009671DB" w:rsidRDefault="003E5221" w:rsidP="009671DB">
      <w:pPr>
        <w:spacing w:after="120" w:line="240" w:lineRule="auto"/>
        <w:jc w:val="both"/>
      </w:pPr>
      <w:r>
        <w:t xml:space="preserve">- </w:t>
      </w:r>
      <w:r w:rsidR="002C6430">
        <w:t>V</w:t>
      </w:r>
      <w:r w:rsidR="009671DB">
        <w:t>odovod je</w:t>
      </w:r>
      <w:r w:rsidR="002C6430">
        <w:t xml:space="preserve"> veden</w:t>
      </w:r>
      <w:r w:rsidR="009671DB">
        <w:t xml:space="preserve"> </w:t>
      </w:r>
      <w:r w:rsidR="002C6430">
        <w:t>podél</w:t>
      </w:r>
      <w:r w:rsidR="009671DB">
        <w:t xml:space="preserve"> komunikace</w:t>
      </w:r>
      <w:r w:rsidR="002C6430">
        <w:t xml:space="preserve"> Mendělejevova</w:t>
      </w:r>
      <w:r w:rsidR="009671DB">
        <w:t>.</w:t>
      </w:r>
    </w:p>
    <w:p w14:paraId="7E4E1852" w14:textId="6D33369C" w:rsidR="003E5221" w:rsidRPr="003E5221" w:rsidRDefault="009671DB" w:rsidP="003E5221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Kanalizace</w:t>
      </w:r>
    </w:p>
    <w:p w14:paraId="514C7C85" w14:textId="1526AE92" w:rsidR="009671DB" w:rsidRDefault="003E5221" w:rsidP="009671DB">
      <w:pPr>
        <w:spacing w:after="120" w:line="240" w:lineRule="auto"/>
        <w:jc w:val="both"/>
      </w:pPr>
      <w:r>
        <w:t>- V</w:t>
      </w:r>
      <w:r w:rsidR="009671DB">
        <w:t xml:space="preserve">eřejná jednotná kanalizace DN 400 je </w:t>
      </w:r>
      <w:r w:rsidR="002C6430">
        <w:t>umístěna v komunikaci Mendělejevova</w:t>
      </w:r>
      <w:r w:rsidR="009671DB">
        <w:t>; kapacita dostatečná.</w:t>
      </w:r>
    </w:p>
    <w:p w14:paraId="33639644" w14:textId="77777777" w:rsidR="003E5221" w:rsidRPr="003E5221" w:rsidRDefault="009671DB" w:rsidP="009671DB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Likvidace dešťových vod</w:t>
      </w:r>
    </w:p>
    <w:p w14:paraId="7E51D593" w14:textId="24A748FA" w:rsidR="009671DB" w:rsidRDefault="003E5221" w:rsidP="003B729E">
      <w:pPr>
        <w:spacing w:after="120" w:line="240" w:lineRule="auto"/>
        <w:jc w:val="both"/>
      </w:pPr>
      <w:r>
        <w:t>- P</w:t>
      </w:r>
      <w:r w:rsidR="009671DB">
        <w:t xml:space="preserve">ředpokládáme akumulaci, s využitím na zálivku </w:t>
      </w:r>
      <w:r w:rsidR="002C6430">
        <w:t>a dotování výukového jezírka, dále je plánované čištění pomocí kořenové č</w:t>
      </w:r>
      <w:r w:rsidR="00702D42">
        <w:t>i</w:t>
      </w:r>
      <w:r w:rsidR="002C6430">
        <w:t>stírny odpadních vod</w:t>
      </w:r>
      <w:r w:rsidR="00532B76">
        <w:t>.</w:t>
      </w:r>
    </w:p>
    <w:p w14:paraId="43310642" w14:textId="5E8D4491" w:rsidR="003E5221" w:rsidRPr="003E5221" w:rsidRDefault="009671DB" w:rsidP="009671DB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Plyn</w:t>
      </w:r>
    </w:p>
    <w:p w14:paraId="247B71BF" w14:textId="6C8C4D3C" w:rsidR="009671DB" w:rsidRDefault="003E5221" w:rsidP="003E5221">
      <w:pPr>
        <w:spacing w:after="120" w:line="240" w:lineRule="auto"/>
        <w:jc w:val="both"/>
      </w:pPr>
      <w:r>
        <w:t xml:space="preserve">- </w:t>
      </w:r>
      <w:proofErr w:type="spellStart"/>
      <w:r>
        <w:t>S</w:t>
      </w:r>
      <w:r w:rsidR="009671DB">
        <w:t>tředotlak</w:t>
      </w:r>
      <w:proofErr w:type="spellEnd"/>
      <w:r w:rsidR="009671DB">
        <w:t xml:space="preserve"> na pozemku, kapacita dostatečná</w:t>
      </w:r>
      <w:r w:rsidR="00532B76">
        <w:t>.</w:t>
      </w:r>
    </w:p>
    <w:p w14:paraId="3DD064A8" w14:textId="77777777" w:rsidR="003E5221" w:rsidRPr="003E5221" w:rsidRDefault="009671DB" w:rsidP="009671DB">
      <w:pPr>
        <w:spacing w:after="0" w:line="240" w:lineRule="auto"/>
        <w:jc w:val="both"/>
        <w:rPr>
          <w:u w:val="single"/>
        </w:rPr>
      </w:pPr>
      <w:r w:rsidRPr="003E5221">
        <w:rPr>
          <w:u w:val="single"/>
        </w:rPr>
        <w:t>Elektro</w:t>
      </w:r>
    </w:p>
    <w:p w14:paraId="2EC78447" w14:textId="197114A9" w:rsidR="009671DB" w:rsidRDefault="003E5221" w:rsidP="003B729E">
      <w:pPr>
        <w:spacing w:after="120" w:line="240" w:lineRule="auto"/>
        <w:jc w:val="both"/>
      </w:pPr>
      <w:r>
        <w:t xml:space="preserve">- </w:t>
      </w:r>
      <w:r w:rsidR="009671DB">
        <w:t>vedení na druhé straně komunikace</w:t>
      </w:r>
      <w:r w:rsidR="00702D42">
        <w:t xml:space="preserve"> Mendělejevova</w:t>
      </w:r>
    </w:p>
    <w:p w14:paraId="508C2631" w14:textId="08F9EF81" w:rsidR="00E95B7D" w:rsidRPr="00E95B7D" w:rsidRDefault="00E95B7D" w:rsidP="009671DB">
      <w:pPr>
        <w:spacing w:after="0" w:line="240" w:lineRule="auto"/>
        <w:jc w:val="both"/>
        <w:rPr>
          <w:u w:val="single"/>
        </w:rPr>
      </w:pPr>
      <w:r w:rsidRPr="00E95B7D">
        <w:rPr>
          <w:u w:val="single"/>
        </w:rPr>
        <w:t>Slaboproud</w:t>
      </w:r>
    </w:p>
    <w:p w14:paraId="372A741B" w14:textId="15798995" w:rsidR="009671DB" w:rsidRDefault="00E95B7D" w:rsidP="00E95B7D">
      <w:pPr>
        <w:spacing w:after="120" w:line="240" w:lineRule="auto"/>
        <w:jc w:val="both"/>
      </w:pPr>
      <w:r>
        <w:t>- S</w:t>
      </w:r>
      <w:r w:rsidR="009671DB">
        <w:t>laboproudé sítě v blízkosti pozemku</w:t>
      </w:r>
      <w:r w:rsidR="00702D42">
        <w:t xml:space="preserve"> u objektu FF</w:t>
      </w:r>
    </w:p>
    <w:p w14:paraId="7EC8B532" w14:textId="6F13E27C" w:rsidR="00FB207D" w:rsidRDefault="00FB207D" w:rsidP="00702D42">
      <w:pPr>
        <w:spacing w:after="0" w:line="240" w:lineRule="auto"/>
        <w:jc w:val="both"/>
      </w:pPr>
      <w:r>
        <w:t xml:space="preserve">Skutečné náklady na zbudování přípojky zajišťované správci inženýrských sítí od distribuční soustavy po </w:t>
      </w:r>
      <w:proofErr w:type="spellStart"/>
      <w:r>
        <w:t>napojovací</w:t>
      </w:r>
      <w:proofErr w:type="spellEnd"/>
      <w:r>
        <w:t xml:space="preserve"> bod nese </w:t>
      </w:r>
      <w:r w:rsidR="00702D42">
        <w:t>Zhotovitel v rámci projektu</w:t>
      </w:r>
      <w:r>
        <w:t xml:space="preserve">. </w:t>
      </w:r>
    </w:p>
    <w:p w14:paraId="68E49279" w14:textId="77777777" w:rsidR="00702D42" w:rsidRDefault="00702D42" w:rsidP="00702D42">
      <w:pPr>
        <w:spacing w:after="0" w:line="240" w:lineRule="auto"/>
        <w:jc w:val="both"/>
      </w:pPr>
    </w:p>
    <w:p w14:paraId="74EDA9A6" w14:textId="6A5D4FB9" w:rsidR="00FB207D" w:rsidRDefault="00FB207D" w:rsidP="00BD4277">
      <w:pPr>
        <w:spacing w:after="120" w:line="240" w:lineRule="auto"/>
        <w:jc w:val="both"/>
      </w:pPr>
      <w:r>
        <w:t xml:space="preserve">Náklady na spotřebovaná média jsou součástí ceny Stavby a hradí je Zhotovitel až do okamžiku dokončení </w:t>
      </w:r>
      <w:r w:rsidR="00E25C87">
        <w:t xml:space="preserve">a předání </w:t>
      </w:r>
      <w:r>
        <w:t>Stavby.</w:t>
      </w:r>
    </w:p>
    <w:p w14:paraId="41908E92" w14:textId="77777777" w:rsidR="002B30B1" w:rsidRDefault="002B30B1" w:rsidP="00BD4277">
      <w:pPr>
        <w:spacing w:after="120" w:line="240" w:lineRule="auto"/>
        <w:jc w:val="both"/>
      </w:pPr>
    </w:p>
    <w:p w14:paraId="046557EF" w14:textId="1FF57EF2" w:rsidR="00BD4277" w:rsidRPr="00BC0AE3" w:rsidRDefault="00BD4277" w:rsidP="00BC0AE3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9" w:name="_Toc122524262"/>
      <w:bookmarkStart w:id="10" w:name="_Toc179808432"/>
      <w:r w:rsidRPr="00BC0AE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NAPOJENÍ NA DOPRAVNÍ INFRASTRUKTURU</w:t>
      </w:r>
      <w:bookmarkEnd w:id="9"/>
      <w:bookmarkEnd w:id="10"/>
    </w:p>
    <w:p w14:paraId="2813CBA1" w14:textId="5B3089AB" w:rsidR="00BD4277" w:rsidRDefault="00BD4277" w:rsidP="00570C5C">
      <w:pPr>
        <w:spacing w:after="120" w:line="240" w:lineRule="auto"/>
        <w:jc w:val="both"/>
      </w:pPr>
      <w:r w:rsidRPr="00BD4277">
        <w:rPr>
          <w:rFonts w:ascii="Calibri" w:hAnsi="Calibri"/>
        </w:rPr>
        <w:t xml:space="preserve">Pozemek se nachází </w:t>
      </w:r>
      <w:r w:rsidR="00E25C87">
        <w:rPr>
          <w:rFonts w:ascii="Calibri" w:hAnsi="Calibri"/>
        </w:rPr>
        <w:t>centrální části města Ústí nad Labem</w:t>
      </w:r>
      <w:r w:rsidRPr="00BD4277">
        <w:rPr>
          <w:rFonts w:ascii="Calibri" w:hAnsi="Calibri"/>
        </w:rPr>
        <w:t xml:space="preserve">, severozápadní stranou přiléhá </w:t>
      </w:r>
      <w:r w:rsidR="00E25C87">
        <w:rPr>
          <w:rFonts w:ascii="Calibri" w:hAnsi="Calibri"/>
        </w:rPr>
        <w:t>ke komunikaci Klíšská, severní hranou přiléhá ke komunikaci České Mládeže a východní plochu určuje komunikace Mendělejevova</w:t>
      </w:r>
      <w:r w:rsidRPr="00BD4277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2B30B1">
        <w:t>Dopravně technická obslužnost Stavby bude řešena z</w:t>
      </w:r>
      <w:r w:rsidR="00E25C87">
        <w:t xml:space="preserve"> těchto </w:t>
      </w:r>
      <w:r w:rsidR="002B30B1">
        <w:t>stávající</w:t>
      </w:r>
      <w:r w:rsidR="00E25C87">
        <w:t>ch</w:t>
      </w:r>
      <w:r w:rsidR="002B30B1">
        <w:t xml:space="preserve"> místní</w:t>
      </w:r>
      <w:r w:rsidR="00E25C87">
        <w:t>ch</w:t>
      </w:r>
      <w:r w:rsidR="002B30B1">
        <w:t xml:space="preserve"> komunikac</w:t>
      </w:r>
      <w:r w:rsidR="00E25C87">
        <w:t>í</w:t>
      </w:r>
      <w:r w:rsidR="002B30B1">
        <w:t>, která těsně přiléhá ke Staveništi.</w:t>
      </w:r>
    </w:p>
    <w:p w14:paraId="6301F4EE" w14:textId="77777777" w:rsidR="00570C5C" w:rsidRDefault="00570C5C" w:rsidP="00570C5C">
      <w:pPr>
        <w:spacing w:after="120" w:line="240" w:lineRule="auto"/>
        <w:jc w:val="both"/>
      </w:pPr>
    </w:p>
    <w:p w14:paraId="03C78CD4" w14:textId="508FD4CD" w:rsidR="00570C5C" w:rsidRPr="00D87E4D" w:rsidRDefault="00570C5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1" w:name="_Toc122524263"/>
      <w:bookmarkStart w:id="12" w:name="_Toc179808433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STANDARD PROVEDENÍ STAVBY</w:t>
      </w:r>
      <w:bookmarkEnd w:id="11"/>
      <w:bookmarkEnd w:id="12"/>
    </w:p>
    <w:p w14:paraId="1C038C92" w14:textId="77777777" w:rsidR="00BE6DA0" w:rsidRPr="00D34737" w:rsidRDefault="00570C5C" w:rsidP="00570C5C">
      <w:pPr>
        <w:spacing w:after="12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>Stavba bude provedena v souladu s požadavky na technické parametry a standardy, které jsou uvedeny v přílohách tohoto dokumentu</w:t>
      </w:r>
      <w:r w:rsidR="00BE6DA0" w:rsidRPr="00D34737">
        <w:rPr>
          <w:b/>
          <w:bCs/>
          <w:sz w:val="23"/>
          <w:szCs w:val="23"/>
        </w:rPr>
        <w:t>:</w:t>
      </w:r>
    </w:p>
    <w:p w14:paraId="2EE20916" w14:textId="2D00D8AF" w:rsidR="00BE6DA0" w:rsidRPr="00D34737" w:rsidRDefault="00BE6DA0" w:rsidP="00BE6DA0">
      <w:pPr>
        <w:spacing w:after="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 xml:space="preserve">- </w:t>
      </w:r>
      <w:r w:rsidR="006A27C5">
        <w:rPr>
          <w:b/>
          <w:bCs/>
          <w:sz w:val="23"/>
          <w:szCs w:val="23"/>
          <w:highlight w:val="yellow"/>
        </w:rPr>
        <w:t>XX</w:t>
      </w:r>
      <w:r w:rsidR="006A27C5" w:rsidRPr="00D34737">
        <w:rPr>
          <w:b/>
          <w:bCs/>
          <w:sz w:val="23"/>
          <w:szCs w:val="23"/>
        </w:rPr>
        <w:t xml:space="preserve"> </w:t>
      </w:r>
      <w:r w:rsidR="00442A46">
        <w:rPr>
          <w:b/>
          <w:bCs/>
          <w:sz w:val="23"/>
          <w:szCs w:val="23"/>
        </w:rPr>
        <w:t>Kniha standardů,</w:t>
      </w:r>
    </w:p>
    <w:p w14:paraId="0284D5A0" w14:textId="5FA47150" w:rsidR="00570C5C" w:rsidRPr="00D34737" w:rsidRDefault="00BE6DA0" w:rsidP="00BE6DA0">
      <w:pPr>
        <w:spacing w:after="120" w:line="240" w:lineRule="auto"/>
        <w:jc w:val="both"/>
        <w:rPr>
          <w:b/>
          <w:bCs/>
          <w:sz w:val="23"/>
          <w:szCs w:val="23"/>
        </w:rPr>
      </w:pPr>
      <w:r w:rsidRPr="00D34737">
        <w:rPr>
          <w:b/>
          <w:bCs/>
          <w:sz w:val="23"/>
          <w:szCs w:val="23"/>
        </w:rPr>
        <w:t xml:space="preserve">- </w:t>
      </w:r>
      <w:r w:rsidR="006A27C5">
        <w:rPr>
          <w:b/>
          <w:bCs/>
          <w:sz w:val="23"/>
          <w:szCs w:val="23"/>
          <w:highlight w:val="yellow"/>
        </w:rPr>
        <w:t>XX</w:t>
      </w:r>
      <w:r w:rsidR="006A27C5" w:rsidRPr="00D34737">
        <w:rPr>
          <w:b/>
          <w:bCs/>
          <w:sz w:val="23"/>
          <w:szCs w:val="23"/>
        </w:rPr>
        <w:t xml:space="preserve"> </w:t>
      </w:r>
      <w:r w:rsidR="00570C5C" w:rsidRPr="00D34737">
        <w:rPr>
          <w:b/>
          <w:bCs/>
          <w:sz w:val="23"/>
          <w:szCs w:val="23"/>
        </w:rPr>
        <w:t>Kniha místností.</w:t>
      </w:r>
    </w:p>
    <w:p w14:paraId="238779AC" w14:textId="719CC56C" w:rsidR="00570C5C" w:rsidRPr="00D34737" w:rsidRDefault="00BE6DA0" w:rsidP="006A79AA">
      <w:pPr>
        <w:spacing w:after="0" w:line="240" w:lineRule="auto"/>
        <w:jc w:val="both"/>
        <w:rPr>
          <w:b/>
          <w:bCs/>
        </w:rPr>
      </w:pPr>
      <w:r w:rsidRPr="00D34737">
        <w:rPr>
          <w:b/>
          <w:bCs/>
        </w:rPr>
        <w:t xml:space="preserve">Stavba bude provedena v souladu požadavky uvedenými v příloze tohoto dokumentu (soubor </w:t>
      </w:r>
      <w:r w:rsidR="006A27C5">
        <w:rPr>
          <w:b/>
          <w:bCs/>
          <w:highlight w:val="yellow"/>
        </w:rPr>
        <w:t>XX</w:t>
      </w:r>
      <w:r w:rsidR="006A27C5" w:rsidRPr="00D34737">
        <w:rPr>
          <w:b/>
          <w:bCs/>
        </w:rPr>
        <w:t xml:space="preserve"> </w:t>
      </w:r>
      <w:r w:rsidRPr="00D34737">
        <w:rPr>
          <w:b/>
          <w:bCs/>
        </w:rPr>
        <w:t>Kniha standardů), která popisuje nejnižší přípustný standard budovy, místností, materiálů, skladeb, stavebních prvků, materiálů, povrchů, barevností aj. požadavků na Stavbu.</w:t>
      </w:r>
    </w:p>
    <w:p w14:paraId="63D967F7" w14:textId="77777777" w:rsidR="006A79AA" w:rsidRPr="00BD4277" w:rsidRDefault="006A79AA" w:rsidP="006A79AA">
      <w:pPr>
        <w:spacing w:after="0" w:line="240" w:lineRule="auto"/>
        <w:jc w:val="both"/>
      </w:pPr>
    </w:p>
    <w:p w14:paraId="2BF97951" w14:textId="6055B141" w:rsidR="00BD4277" w:rsidRDefault="00F13BB7" w:rsidP="00F13BB7">
      <w:pPr>
        <w:spacing w:after="120" w:line="240" w:lineRule="auto"/>
        <w:jc w:val="both"/>
        <w:rPr>
          <w:b/>
          <w:bCs/>
        </w:rPr>
      </w:pPr>
      <w:r w:rsidRPr="00F13BB7">
        <w:rPr>
          <w:b/>
          <w:bCs/>
        </w:rPr>
        <w:t xml:space="preserve">a) </w:t>
      </w:r>
      <w:r>
        <w:rPr>
          <w:b/>
          <w:bCs/>
        </w:rPr>
        <w:t>E</w:t>
      </w:r>
      <w:r w:rsidRPr="00F13BB7">
        <w:rPr>
          <w:b/>
          <w:bCs/>
        </w:rPr>
        <w:t>nergetická náročnost budovy</w:t>
      </w:r>
    </w:p>
    <w:p w14:paraId="527DF0D1" w14:textId="47816BB7" w:rsidR="00F13BB7" w:rsidRDefault="00F13BB7" w:rsidP="00F13BB7">
      <w:pPr>
        <w:spacing w:after="120" w:line="240" w:lineRule="auto"/>
        <w:jc w:val="both"/>
      </w:pPr>
      <w:r w:rsidRPr="00F13BB7">
        <w:rPr>
          <w:u w:val="single"/>
        </w:rPr>
        <w:t xml:space="preserve">Bude zodpovídat požadavkům </w:t>
      </w:r>
      <w:r w:rsidR="00CE597B">
        <w:rPr>
          <w:u w:val="single"/>
        </w:rPr>
        <w:t>Objedna</w:t>
      </w:r>
      <w:r w:rsidRPr="00F13BB7">
        <w:rPr>
          <w:u w:val="single"/>
        </w:rPr>
        <w:t>tele a těmto normám</w:t>
      </w:r>
    </w:p>
    <w:p w14:paraId="3B752341" w14:textId="6AB4F0E3" w:rsidR="006F76E6" w:rsidRPr="0090765B" w:rsidRDefault="00F13BB7" w:rsidP="0090765B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="006F76E6">
        <w:t xml:space="preserve">Zákon </w:t>
      </w:r>
      <w:r w:rsidR="009166D2">
        <w:t>č. 3/2020</w:t>
      </w:r>
      <w:r w:rsidR="006F76E6">
        <w:t xml:space="preserve">, kterým se </w:t>
      </w:r>
      <w:r w:rsidR="00942A72">
        <w:t>novelizuje</w:t>
      </w:r>
      <w:r w:rsidR="006F76E6">
        <w:t xml:space="preserve"> zákon č. 406/2000 Sb., o hospodaření energií, ve znění pozdějších předpisů</w:t>
      </w:r>
      <w:r w:rsidR="0090765B">
        <w:t>.</w:t>
      </w:r>
    </w:p>
    <w:p w14:paraId="4D1A76E5" w14:textId="3A8A17D2" w:rsidR="00F13BB7" w:rsidRDefault="00F13BB7" w:rsidP="006F76E6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="006F76E6" w:rsidRPr="006F76E6">
        <w:t>Novela vyhlášky č. 78/2013 Sb. – (264/2020 Sb.)</w:t>
      </w:r>
      <w:r w:rsidR="006F76E6">
        <w:t xml:space="preserve">, </w:t>
      </w:r>
      <w:r w:rsidR="006F76E6" w:rsidRPr="006F76E6">
        <w:t xml:space="preserve">Vyhláška č. 78/2013 Sb. </w:t>
      </w:r>
      <w:r w:rsidR="006A79AA" w:rsidRPr="006F76E6">
        <w:t>O</w:t>
      </w:r>
      <w:r w:rsidR="006F76E6" w:rsidRPr="006F76E6">
        <w:t xml:space="preserve"> energetické náročnosti budov je prováděcím předpisem zákona č. </w:t>
      </w:r>
      <w:r w:rsidR="009166D2">
        <w:t>3/2020</w:t>
      </w:r>
      <w:r w:rsidR="006F76E6" w:rsidRPr="006F76E6">
        <w:t xml:space="preserve"> Sb. </w:t>
      </w:r>
      <w:r w:rsidR="006A79AA" w:rsidRPr="006F76E6">
        <w:t>O</w:t>
      </w:r>
      <w:r w:rsidR="006F76E6" w:rsidRPr="006F76E6">
        <w:t xml:space="preserve"> hospodaření energií ve znění pozdějších předpisů a stanovuje postup hodnocení energetické náročnosti budov a závaznou podobu průkazu energetické náročnosti budovy.</w:t>
      </w:r>
    </w:p>
    <w:p w14:paraId="1F13C837" w14:textId="0A905D73" w:rsidR="006F76E6" w:rsidRDefault="0090765B" w:rsidP="007B4816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lastRenderedPageBreak/>
        <w:t>•</w:t>
      </w:r>
      <w:r w:rsidR="006F76E6">
        <w:rPr>
          <w:b/>
          <w:bCs/>
        </w:rPr>
        <w:tab/>
      </w:r>
      <w:r w:rsidR="006F76E6" w:rsidRPr="006F76E6">
        <w:t>Úprava vyhlášky je doprovázena i úpravou navazujících normativních předpisů, především pak ČSN 730331-1 Energetická náročnost budov</w:t>
      </w:r>
      <w:r>
        <w:t xml:space="preserve"> – typické hodnoty pro výpočet</w:t>
      </w:r>
      <w:r w:rsidR="006F76E6" w:rsidRPr="006F76E6">
        <w:t>.</w:t>
      </w:r>
    </w:p>
    <w:p w14:paraId="5F5DBBA0" w14:textId="29F3C178" w:rsidR="007B4816" w:rsidRDefault="007B4816" w:rsidP="007B4816">
      <w:pPr>
        <w:spacing w:after="0" w:line="240" w:lineRule="auto"/>
        <w:ind w:left="709" w:hanging="709"/>
        <w:jc w:val="both"/>
      </w:pPr>
    </w:p>
    <w:p w14:paraId="0751D1FE" w14:textId="6A3BD910" w:rsidR="007B4816" w:rsidRDefault="007B4816" w:rsidP="007B4816">
      <w:pPr>
        <w:spacing w:after="120" w:line="240" w:lineRule="auto"/>
        <w:ind w:left="709" w:hanging="709"/>
        <w:jc w:val="both"/>
      </w:pPr>
      <w:r w:rsidRPr="007B4816">
        <w:rPr>
          <w:u w:val="single"/>
        </w:rPr>
        <w:t>Požadavky na energetickou náročnost budovy</w:t>
      </w:r>
    </w:p>
    <w:p w14:paraId="150326CA" w14:textId="216136BC" w:rsidR="007B4816" w:rsidRDefault="007B4816" w:rsidP="00050148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>
        <w:t>P</w:t>
      </w:r>
      <w:r w:rsidRPr="007B4816">
        <w:t xml:space="preserve">ro Stavbu jako novostavbu musí být zpracován Průkaz energetické náročnosti budovy (PENB) dle </w:t>
      </w:r>
      <w:proofErr w:type="spellStart"/>
      <w:r w:rsidRPr="007B4816">
        <w:t>vyhl</w:t>
      </w:r>
      <w:proofErr w:type="spellEnd"/>
      <w:r w:rsidRPr="007B4816">
        <w:t>.</w:t>
      </w:r>
      <w:r>
        <w:t xml:space="preserve"> </w:t>
      </w:r>
      <w:r w:rsidRPr="007B4816">
        <w:t>264/2020 Sb.,</w:t>
      </w:r>
      <w:r w:rsidR="00E14C1F">
        <w:t xml:space="preserve"> v platném znění</w:t>
      </w:r>
    </w:p>
    <w:p w14:paraId="09774C7A" w14:textId="264EC143" w:rsidR="00050148" w:rsidRDefault="007B4816" w:rsidP="001E7205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bookmarkStart w:id="13" w:name="_Hlk137557517"/>
      <w:r w:rsidRPr="007B4816">
        <w:t>Stavba musí splňovat požadavky na energetickou náročnost budov s</w:t>
      </w:r>
      <w:r w:rsidR="006A79AA">
        <w:t> </w:t>
      </w:r>
      <w:r w:rsidR="0008698E">
        <w:t>nízkou</w:t>
      </w:r>
      <w:r w:rsidRPr="007B4816">
        <w:t xml:space="preserve"> spotřebou energie</w:t>
      </w:r>
      <w:r w:rsidR="00050148">
        <w:t xml:space="preserve">. </w:t>
      </w:r>
      <w:bookmarkEnd w:id="13"/>
      <w:r w:rsidR="001E7205">
        <w:t xml:space="preserve">Výstavba nového </w:t>
      </w:r>
      <w:r w:rsidR="006A27C5">
        <w:t xml:space="preserve">Environmentálního Centra </w:t>
      </w:r>
      <w:r w:rsidR="001E7205">
        <w:t xml:space="preserve">UJEP se bude řídit principy energeticky úsporných budov a bude hodnocena podle metodiky </w:t>
      </w:r>
      <w:proofErr w:type="spellStart"/>
      <w:r w:rsidR="001E7205">
        <w:t>SBToolCZ</w:t>
      </w:r>
      <w:proofErr w:type="spellEnd"/>
      <w:r w:rsidR="001E7205">
        <w:t>. Tato metodika zohledňuje environmentální, sociální a ekonomická kritéria a certifikace zahrnuje dvě fáze: návrh novostavby a dokončenou budovu. Cílem je získat stříbrný certifikát kvality, který odpovídá hodnocení mezi 6 a 7,9 body.</w:t>
      </w:r>
      <w:r w:rsidR="00050148" w:rsidRPr="00050148">
        <w:t xml:space="preserve"> </w:t>
      </w:r>
    </w:p>
    <w:p w14:paraId="646B6DBC" w14:textId="237B51C0" w:rsidR="00050148" w:rsidRDefault="00050148" w:rsidP="006A79AA">
      <w:pPr>
        <w:spacing w:after="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050148">
        <w:t>Stavba musí splňovat parametry energetických ukazatelů (spotřeba neobnovitelné primární energie, průměrný součinitel prostupu tepla).</w:t>
      </w:r>
    </w:p>
    <w:p w14:paraId="660F632D" w14:textId="77777777" w:rsidR="006A79AA" w:rsidRDefault="006A79AA" w:rsidP="006A79AA">
      <w:pPr>
        <w:spacing w:after="0" w:line="240" w:lineRule="auto"/>
        <w:ind w:left="709" w:hanging="709"/>
        <w:jc w:val="both"/>
      </w:pPr>
    </w:p>
    <w:p w14:paraId="5AEFC741" w14:textId="69320AC2" w:rsidR="006A79AA" w:rsidRDefault="006A79AA" w:rsidP="006A79AA">
      <w:pPr>
        <w:pStyle w:val="Default"/>
        <w:numPr>
          <w:ilvl w:val="0"/>
          <w:numId w:val="2"/>
        </w:numPr>
        <w:spacing w:after="120"/>
        <w:rPr>
          <w:b/>
          <w:bCs/>
          <w:sz w:val="22"/>
          <w:szCs w:val="22"/>
        </w:rPr>
      </w:pPr>
      <w:r w:rsidRPr="006A79AA">
        <w:rPr>
          <w:b/>
          <w:bCs/>
          <w:sz w:val="22"/>
          <w:szCs w:val="22"/>
        </w:rPr>
        <w:t xml:space="preserve">b) Druhy dokumentací Stavby </w:t>
      </w:r>
    </w:p>
    <w:p w14:paraId="3FD3997B" w14:textId="52C7E1B9" w:rsidR="006804A2" w:rsidRDefault="006804A2" w:rsidP="006A79AA">
      <w:pPr>
        <w:pStyle w:val="Default"/>
        <w:numPr>
          <w:ilvl w:val="0"/>
          <w:numId w:val="2"/>
        </w:numPr>
        <w:spacing w:after="120"/>
        <w:rPr>
          <w:b/>
          <w:bCs/>
          <w:sz w:val="22"/>
          <w:szCs w:val="22"/>
        </w:rPr>
      </w:pPr>
    </w:p>
    <w:p w14:paraId="4E2AB59E" w14:textId="77777777" w:rsidR="006A79AA" w:rsidRDefault="006A79AA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Zhotovitel je zejména povinen provést následující: </w:t>
      </w:r>
    </w:p>
    <w:p w14:paraId="578659EB" w14:textId="00DB004E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a) vypracování </w:t>
      </w:r>
      <w:r w:rsidRPr="00D34737">
        <w:rPr>
          <w:sz w:val="22"/>
          <w:szCs w:val="22"/>
          <w:u w:val="single"/>
        </w:rPr>
        <w:t>architektonické studie</w:t>
      </w:r>
      <w:r>
        <w:rPr>
          <w:sz w:val="22"/>
          <w:szCs w:val="22"/>
        </w:rPr>
        <w:t xml:space="preserve"> (AS) </w:t>
      </w:r>
    </w:p>
    <w:p w14:paraId="58347F4F" w14:textId="77777777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b) zpracování </w:t>
      </w:r>
      <w:r w:rsidRPr="00D34737">
        <w:rPr>
          <w:sz w:val="22"/>
          <w:szCs w:val="22"/>
          <w:u w:val="single"/>
        </w:rPr>
        <w:t>dokumentace pro vydání územního rozhodnutí</w:t>
      </w:r>
      <w:r>
        <w:rPr>
          <w:sz w:val="22"/>
          <w:szCs w:val="22"/>
        </w:rPr>
        <w:t xml:space="preserve"> (DÚR); </w:t>
      </w:r>
    </w:p>
    <w:p w14:paraId="7104EBF6" w14:textId="77777777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c) zpracování </w:t>
      </w:r>
      <w:r w:rsidRPr="00D34737">
        <w:rPr>
          <w:sz w:val="22"/>
          <w:szCs w:val="22"/>
          <w:u w:val="single"/>
        </w:rPr>
        <w:t>dokumentace pro vydání stavebního povolení</w:t>
      </w:r>
      <w:r>
        <w:rPr>
          <w:sz w:val="22"/>
          <w:szCs w:val="22"/>
        </w:rPr>
        <w:t xml:space="preserve"> (DSP); </w:t>
      </w:r>
    </w:p>
    <w:p w14:paraId="64DD3CA4" w14:textId="77777777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d) zpracování </w:t>
      </w:r>
      <w:r w:rsidRPr="00D34737">
        <w:rPr>
          <w:sz w:val="22"/>
          <w:szCs w:val="22"/>
          <w:u w:val="single"/>
        </w:rPr>
        <w:t>realizační dokumentace Stavby</w:t>
      </w:r>
      <w:r>
        <w:rPr>
          <w:sz w:val="22"/>
          <w:szCs w:val="22"/>
        </w:rPr>
        <w:t xml:space="preserve"> (RDS) </w:t>
      </w:r>
    </w:p>
    <w:p w14:paraId="166C5E96" w14:textId="77777777" w:rsidR="006A79AA" w:rsidRDefault="006A79AA" w:rsidP="006A79AA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e) zpracování </w:t>
      </w:r>
      <w:r w:rsidRPr="00D34737">
        <w:rPr>
          <w:sz w:val="22"/>
          <w:szCs w:val="22"/>
          <w:u w:val="single"/>
        </w:rPr>
        <w:t>dokumentace skutečného provedení Stavby</w:t>
      </w:r>
      <w:r>
        <w:rPr>
          <w:sz w:val="22"/>
          <w:szCs w:val="22"/>
        </w:rPr>
        <w:t xml:space="preserve"> (DSPS) </w:t>
      </w:r>
    </w:p>
    <w:p w14:paraId="335AD4CC" w14:textId="6CA76502" w:rsidR="006A79AA" w:rsidRPr="006A79AA" w:rsidRDefault="006A79AA" w:rsidP="006A79AA">
      <w:pPr>
        <w:pStyle w:val="Default"/>
        <w:numPr>
          <w:ilvl w:val="1"/>
          <w:numId w:val="2"/>
        </w:numPr>
        <w:spacing w:after="120"/>
        <w:ind w:left="720" w:hanging="720"/>
        <w:rPr>
          <w:b/>
          <w:bCs/>
          <w:sz w:val="22"/>
          <w:szCs w:val="22"/>
        </w:rPr>
      </w:pPr>
      <w:r>
        <w:rPr>
          <w:sz w:val="22"/>
          <w:szCs w:val="22"/>
        </w:rPr>
        <w:t>f) obstarání veškeré dokumentace potřebné pro vydání kolaudačního souhlasu.</w:t>
      </w:r>
    </w:p>
    <w:p w14:paraId="2F245A63" w14:textId="23F01832" w:rsidR="006A79AA" w:rsidRPr="006A79AA" w:rsidRDefault="006A79AA" w:rsidP="006A79AA">
      <w:pPr>
        <w:pStyle w:val="Default"/>
        <w:spacing w:after="120"/>
        <w:jc w:val="both"/>
        <w:rPr>
          <w:sz w:val="22"/>
          <w:szCs w:val="22"/>
        </w:rPr>
      </w:pPr>
      <w:r w:rsidRPr="006A79AA">
        <w:rPr>
          <w:sz w:val="22"/>
          <w:szCs w:val="22"/>
        </w:rPr>
        <w:t xml:space="preserve">Dokumenty zhotovitele uvedené shora v písm. a) musí být předloženy </w:t>
      </w:r>
      <w:r w:rsidR="00753CAB">
        <w:rPr>
          <w:sz w:val="22"/>
          <w:szCs w:val="22"/>
        </w:rPr>
        <w:t>Objednateli</w:t>
      </w:r>
      <w:r w:rsidRPr="006A79AA">
        <w:rPr>
          <w:sz w:val="22"/>
          <w:szCs w:val="22"/>
        </w:rPr>
        <w:t xml:space="preserve"> k odsouhlasení, dokumenty zhotovitele uvedené shora v písm. b) až f) musí být předloženy </w:t>
      </w:r>
      <w:r w:rsidR="00753CAB">
        <w:rPr>
          <w:sz w:val="22"/>
          <w:szCs w:val="22"/>
        </w:rPr>
        <w:t>Objedn</w:t>
      </w:r>
      <w:r w:rsidR="0076694C">
        <w:rPr>
          <w:sz w:val="22"/>
          <w:szCs w:val="22"/>
        </w:rPr>
        <w:t>a</w:t>
      </w:r>
      <w:r w:rsidR="00753CAB">
        <w:rPr>
          <w:sz w:val="22"/>
          <w:szCs w:val="22"/>
        </w:rPr>
        <w:t>teli</w:t>
      </w:r>
      <w:r w:rsidRPr="006A79AA">
        <w:rPr>
          <w:sz w:val="22"/>
          <w:szCs w:val="22"/>
        </w:rPr>
        <w:t xml:space="preserve"> k posouzení.</w:t>
      </w:r>
    </w:p>
    <w:p w14:paraId="6CDAF22A" w14:textId="52D0C0AE" w:rsidR="006A79AA" w:rsidRDefault="006A79AA" w:rsidP="00BA18F8">
      <w:pPr>
        <w:pStyle w:val="Default"/>
        <w:jc w:val="both"/>
        <w:rPr>
          <w:sz w:val="22"/>
          <w:szCs w:val="22"/>
        </w:rPr>
      </w:pPr>
      <w:r w:rsidRPr="006A79AA">
        <w:rPr>
          <w:sz w:val="22"/>
          <w:szCs w:val="22"/>
        </w:rPr>
        <w:t xml:space="preserve">Dokumenty zhotovitele podle písm. a) až f) budou </w:t>
      </w:r>
      <w:r w:rsidR="00550941">
        <w:rPr>
          <w:sz w:val="22"/>
          <w:szCs w:val="22"/>
        </w:rPr>
        <w:t>Objednateli</w:t>
      </w:r>
      <w:r w:rsidRPr="006A79AA">
        <w:rPr>
          <w:sz w:val="22"/>
          <w:szCs w:val="22"/>
        </w:rPr>
        <w:t xml:space="preserve"> předány v listinné podobě ve čtyřech (4) par</w:t>
      </w:r>
      <w:r w:rsidR="0076694C">
        <w:rPr>
          <w:sz w:val="22"/>
          <w:szCs w:val="22"/>
        </w:rPr>
        <w:t>e</w:t>
      </w:r>
      <w:r w:rsidRPr="006A79AA">
        <w:rPr>
          <w:sz w:val="22"/>
          <w:szCs w:val="22"/>
        </w:rPr>
        <w:t xml:space="preserve"> a rovněž dvakrát (2) v elektronické podobě na dvou (2) datových nosičích (CD/DVD</w:t>
      </w:r>
      <w:r>
        <w:rPr>
          <w:sz w:val="22"/>
          <w:szCs w:val="22"/>
        </w:rPr>
        <w:t xml:space="preserve"> nosiči nebo USB </w:t>
      </w:r>
      <w:proofErr w:type="spellStart"/>
      <w:r>
        <w:rPr>
          <w:sz w:val="22"/>
          <w:szCs w:val="22"/>
        </w:rPr>
        <w:t>flash</w:t>
      </w:r>
      <w:proofErr w:type="spellEnd"/>
      <w:r>
        <w:rPr>
          <w:sz w:val="22"/>
          <w:szCs w:val="22"/>
        </w:rPr>
        <w:t xml:space="preserve"> disku), pokud Smlouva mezi Objednatelem a Zhotovitelem neurčí jinak. </w:t>
      </w:r>
    </w:p>
    <w:p w14:paraId="0696643E" w14:textId="77777777" w:rsidR="00BA18F8" w:rsidRDefault="00BA18F8" w:rsidP="00BA18F8">
      <w:pPr>
        <w:pStyle w:val="Default"/>
        <w:jc w:val="both"/>
        <w:rPr>
          <w:sz w:val="22"/>
          <w:szCs w:val="22"/>
        </w:rPr>
      </w:pPr>
    </w:p>
    <w:p w14:paraId="2740F555" w14:textId="6C016AB4" w:rsidR="006A79AA" w:rsidRDefault="006A79AA" w:rsidP="006A79AA">
      <w:pPr>
        <w:pStyle w:val="Default"/>
        <w:spacing w:after="120"/>
        <w:rPr>
          <w:sz w:val="22"/>
          <w:szCs w:val="22"/>
        </w:rPr>
      </w:pPr>
      <w:r>
        <w:rPr>
          <w:b/>
          <w:bCs/>
          <w:sz w:val="22"/>
          <w:szCs w:val="22"/>
        </w:rPr>
        <w:t>Požadavky na Dokumenty zhotovitele</w:t>
      </w:r>
    </w:p>
    <w:p w14:paraId="7F249D7D" w14:textId="1FC92346" w:rsidR="00365ECD" w:rsidRDefault="006A79AA" w:rsidP="00193583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Veškerá dokumentace bude zpracována v souladu s </w:t>
      </w:r>
      <w:r w:rsidR="00365ECD" w:rsidRPr="00365ECD">
        <w:rPr>
          <w:sz w:val="22"/>
          <w:szCs w:val="22"/>
        </w:rPr>
        <w:t>V</w:t>
      </w:r>
      <w:r w:rsidR="00365ECD">
        <w:rPr>
          <w:sz w:val="22"/>
          <w:szCs w:val="22"/>
        </w:rPr>
        <w:t>yhláškou</w:t>
      </w:r>
      <w:r w:rsidR="00365ECD" w:rsidRPr="00365ECD">
        <w:rPr>
          <w:sz w:val="22"/>
          <w:szCs w:val="22"/>
        </w:rPr>
        <w:t xml:space="preserve"> č. 62/2013 a 169/2016. o stanovení rozsahu dokumentace </w:t>
      </w:r>
      <w:r w:rsidR="00365ECD" w:rsidRPr="00193583">
        <w:rPr>
          <w:b/>
          <w:bCs/>
          <w:sz w:val="22"/>
          <w:szCs w:val="22"/>
        </w:rPr>
        <w:t>veřejné zakázky</w:t>
      </w:r>
      <w:r w:rsidR="00365ECD" w:rsidRPr="00365ECD">
        <w:rPr>
          <w:sz w:val="22"/>
          <w:szCs w:val="22"/>
        </w:rPr>
        <w:t xml:space="preserve"> na stavební práce a soupisu stavebních prací, dodávek a služeb s výkazem výměr</w:t>
      </w:r>
      <w:r>
        <w:rPr>
          <w:sz w:val="22"/>
          <w:szCs w:val="22"/>
        </w:rPr>
        <w:t>, ve znění pozdějších předpisů.</w:t>
      </w:r>
    </w:p>
    <w:p w14:paraId="4B663189" w14:textId="77777777" w:rsidR="00365ECD" w:rsidRDefault="006A79AA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Veškeré Dokumenty zhotovitele budou zpracovány v následující formě: </w:t>
      </w:r>
    </w:p>
    <w:p w14:paraId="1D1E8CBA" w14:textId="77777777" w:rsidR="00365ECD" w:rsidRDefault="00365ECD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výkresová část bude zpracována ve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dwg</w:t>
      </w:r>
      <w:proofErr w:type="spellEnd"/>
      <w:r w:rsidR="006A79AA">
        <w:rPr>
          <w:sz w:val="22"/>
          <w:szCs w:val="22"/>
        </w:rPr>
        <w:t xml:space="preserve"> pro </w:t>
      </w:r>
      <w:proofErr w:type="spellStart"/>
      <w:r w:rsidR="006A79AA">
        <w:rPr>
          <w:sz w:val="22"/>
          <w:szCs w:val="22"/>
        </w:rPr>
        <w:t>AutoCAD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, </w:t>
      </w:r>
    </w:p>
    <w:p w14:paraId="437E7918" w14:textId="42C4A3D8" w:rsidR="00365ECD" w:rsidRDefault="00365ECD" w:rsidP="006A79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>textové části budou zpracovány ve formátu</w:t>
      </w:r>
      <w:r w:rsidR="003A2A6D">
        <w:rPr>
          <w:sz w:val="22"/>
          <w:szCs w:val="22"/>
        </w:rPr>
        <w:t>:</w:t>
      </w:r>
      <w:r w:rsidR="006A79AA">
        <w:rPr>
          <w:sz w:val="22"/>
          <w:szCs w:val="22"/>
        </w:rPr>
        <w:t xml:space="preserve"> </w:t>
      </w:r>
    </w:p>
    <w:p w14:paraId="463FCE76" w14:textId="1F16A103" w:rsidR="00365ECD" w:rsidRDefault="002452B2" w:rsidP="003A2A6D">
      <w:pPr>
        <w:pStyle w:val="Default"/>
        <w:ind w:left="2832" w:firstLine="708"/>
        <w:rPr>
          <w:sz w:val="22"/>
          <w:szCs w:val="22"/>
        </w:rPr>
      </w:pPr>
      <w:r w:rsidRPr="00DD21FF">
        <w:rPr>
          <w:b/>
          <w:bCs/>
        </w:rPr>
        <w:t>•</w:t>
      </w:r>
      <w:r w:rsidR="00365ECD">
        <w:rPr>
          <w:sz w:val="22"/>
          <w:szCs w:val="22"/>
        </w:rPr>
        <w:t xml:space="preserve"> /</w:t>
      </w:r>
      <w:r w:rsidR="006A79AA">
        <w:rPr>
          <w:sz w:val="22"/>
          <w:szCs w:val="22"/>
        </w:rPr>
        <w:t>*.doc nebo *.</w:t>
      </w:r>
      <w:proofErr w:type="spellStart"/>
      <w:r w:rsidR="006A79AA">
        <w:rPr>
          <w:sz w:val="22"/>
          <w:szCs w:val="22"/>
        </w:rPr>
        <w:t>docx</w:t>
      </w:r>
      <w:proofErr w:type="spellEnd"/>
      <w:r w:rsidR="006A79AA">
        <w:rPr>
          <w:sz w:val="22"/>
          <w:szCs w:val="22"/>
        </w:rPr>
        <w:t>. pro MS Word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</w:t>
      </w:r>
    </w:p>
    <w:p w14:paraId="428FDD18" w14:textId="2079547A" w:rsidR="00365ECD" w:rsidRDefault="002452B2" w:rsidP="003A2A6D">
      <w:pPr>
        <w:pStyle w:val="Default"/>
        <w:ind w:left="2832" w:firstLine="708"/>
        <w:rPr>
          <w:sz w:val="22"/>
          <w:szCs w:val="22"/>
        </w:rPr>
      </w:pPr>
      <w:r w:rsidRPr="00DD21FF">
        <w:rPr>
          <w:b/>
          <w:bCs/>
        </w:rPr>
        <w:t>•</w:t>
      </w:r>
      <w:r w:rsidR="00365ECD">
        <w:rPr>
          <w:sz w:val="22"/>
          <w:szCs w:val="22"/>
        </w:rPr>
        <w:t xml:space="preserve"> </w:t>
      </w:r>
      <w:r w:rsidR="006A79AA">
        <w:rPr>
          <w:sz w:val="22"/>
          <w:szCs w:val="22"/>
        </w:rPr>
        <w:t xml:space="preserve">nebo ve formátu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xls</w:t>
      </w:r>
      <w:proofErr w:type="spellEnd"/>
      <w:r w:rsidR="006A79AA">
        <w:rPr>
          <w:sz w:val="22"/>
          <w:szCs w:val="22"/>
        </w:rPr>
        <w:t xml:space="preserve"> pro MS Excel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 a současně </w:t>
      </w:r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 w:rsidR="00365ECD">
        <w:rPr>
          <w:sz w:val="22"/>
          <w:szCs w:val="22"/>
        </w:rPr>
        <w:t>/</w:t>
      </w:r>
      <w:r w:rsidR="006A79AA">
        <w:rPr>
          <w:sz w:val="22"/>
          <w:szCs w:val="22"/>
        </w:rPr>
        <w:t>,</w:t>
      </w:r>
    </w:p>
    <w:p w14:paraId="29CA0A9E" w14:textId="0C351C66" w:rsidR="00365ECD" w:rsidRDefault="00365ECD" w:rsidP="00365EC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harmonogramy </w:t>
      </w:r>
      <w:r w:rsidR="00250ACB">
        <w:rPr>
          <w:sz w:val="22"/>
          <w:szCs w:val="22"/>
        </w:rPr>
        <w:t>ve formátu</w:t>
      </w:r>
      <w:r w:rsidR="006A79AA">
        <w:rPr>
          <w:sz w:val="22"/>
          <w:szCs w:val="22"/>
        </w:rPr>
        <w:t xml:space="preserve"> </w:t>
      </w:r>
      <w:r w:rsidR="00250ACB">
        <w:rPr>
          <w:sz w:val="22"/>
          <w:szCs w:val="22"/>
        </w:rPr>
        <w:t>/*.</w:t>
      </w:r>
      <w:proofErr w:type="spellStart"/>
      <w:r w:rsidR="00250ACB">
        <w:rPr>
          <w:sz w:val="22"/>
          <w:szCs w:val="22"/>
        </w:rPr>
        <w:t>xls</w:t>
      </w:r>
      <w:proofErr w:type="spellEnd"/>
      <w:r w:rsidR="00250ACB">
        <w:rPr>
          <w:sz w:val="22"/>
          <w:szCs w:val="22"/>
        </w:rPr>
        <w:t xml:space="preserve"> pro MS Excel</w:t>
      </w:r>
      <w:r w:rsidR="006A79AA">
        <w:rPr>
          <w:sz w:val="22"/>
          <w:szCs w:val="22"/>
        </w:rPr>
        <w:t xml:space="preserve"> a současně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*.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6A79AA">
        <w:rPr>
          <w:sz w:val="22"/>
          <w:szCs w:val="22"/>
        </w:rPr>
        <w:t>,</w:t>
      </w:r>
    </w:p>
    <w:p w14:paraId="6222B2F5" w14:textId="5F4094B9" w:rsidR="006A79AA" w:rsidRDefault="00365ECD" w:rsidP="00365ECD">
      <w:pPr>
        <w:pStyle w:val="Default"/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A79AA">
        <w:rPr>
          <w:sz w:val="22"/>
          <w:szCs w:val="22"/>
        </w:rPr>
        <w:t xml:space="preserve">vizualizace ve formátu </w:t>
      </w:r>
      <w:r>
        <w:rPr>
          <w:sz w:val="22"/>
          <w:szCs w:val="22"/>
        </w:rPr>
        <w:t>/</w:t>
      </w:r>
      <w:r w:rsidR="006A79AA">
        <w:rPr>
          <w:sz w:val="22"/>
          <w:szCs w:val="22"/>
        </w:rPr>
        <w:t>*</w:t>
      </w:r>
      <w:proofErr w:type="spellStart"/>
      <w:r w:rsidR="006A79AA">
        <w:rPr>
          <w:sz w:val="22"/>
          <w:szCs w:val="22"/>
        </w:rPr>
        <w:t>pdf</w:t>
      </w:r>
      <w:proofErr w:type="spellEnd"/>
      <w:r>
        <w:rPr>
          <w:sz w:val="22"/>
          <w:szCs w:val="22"/>
        </w:rPr>
        <w:t>/</w:t>
      </w:r>
      <w:r w:rsidR="00250ACB">
        <w:rPr>
          <w:sz w:val="22"/>
          <w:szCs w:val="22"/>
        </w:rPr>
        <w:t xml:space="preserve"> a současně /*</w:t>
      </w:r>
      <w:proofErr w:type="spellStart"/>
      <w:r w:rsidR="00250ACB">
        <w:rPr>
          <w:sz w:val="22"/>
          <w:szCs w:val="22"/>
        </w:rPr>
        <w:t>jpeg</w:t>
      </w:r>
      <w:proofErr w:type="spellEnd"/>
      <w:r w:rsidR="00250ACB">
        <w:rPr>
          <w:sz w:val="22"/>
          <w:szCs w:val="22"/>
        </w:rPr>
        <w:t>/</w:t>
      </w:r>
      <w:r w:rsidR="006A79AA">
        <w:rPr>
          <w:sz w:val="22"/>
          <w:szCs w:val="22"/>
        </w:rPr>
        <w:t xml:space="preserve">. </w:t>
      </w:r>
      <w:r w:rsidR="00250ACB">
        <w:rPr>
          <w:sz w:val="22"/>
          <w:szCs w:val="22"/>
        </w:rPr>
        <w:t xml:space="preserve"> </w:t>
      </w:r>
    </w:p>
    <w:p w14:paraId="042A7550" w14:textId="4B967192" w:rsidR="006A79AA" w:rsidRDefault="006A79AA" w:rsidP="00AA1F9C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Veškerá dokumentace bude dodána v českém jazyce. U zařízení, které Zhotovitel nakoupí v zahraničí jako součást dodávky Stavby, musí být navíc dodány technické návody a popisy v originálním jazyce.</w:t>
      </w:r>
    </w:p>
    <w:p w14:paraId="6E9D3330" w14:textId="1FC1B259" w:rsidR="00AA1F9C" w:rsidRDefault="00AA1F9C" w:rsidP="00AA1F9C">
      <w:pPr>
        <w:pStyle w:val="Default"/>
        <w:spacing w:after="120"/>
        <w:jc w:val="both"/>
        <w:rPr>
          <w:sz w:val="22"/>
          <w:szCs w:val="22"/>
        </w:rPr>
      </w:pPr>
    </w:p>
    <w:p w14:paraId="64E3C830" w14:textId="515FE7FF" w:rsidR="00AA1F9C" w:rsidRPr="00D87E4D" w:rsidRDefault="00AA1F9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4" w:name="_Toc122524264"/>
      <w:bookmarkStart w:id="15" w:name="_Toc179808434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DOKUMENTACE SKUTEČNÉHO PROVEDENÍ STAVBY</w:t>
      </w:r>
      <w:bookmarkEnd w:id="14"/>
      <w:bookmarkEnd w:id="15"/>
    </w:p>
    <w:p w14:paraId="1968B993" w14:textId="2B6F3D75" w:rsidR="005D2D89" w:rsidRDefault="005D2D89" w:rsidP="007238E2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Dokumentaci skutečného provedení Stavby pořizuje Zhotovitel v souladu s vyhláškou č</w:t>
      </w:r>
      <w:r w:rsidRPr="00365ECD">
        <w:rPr>
          <w:sz w:val="22"/>
          <w:szCs w:val="22"/>
        </w:rPr>
        <w:t xml:space="preserve">. </w:t>
      </w:r>
      <w:r w:rsidR="006804A2">
        <w:rPr>
          <w:sz w:val="22"/>
          <w:szCs w:val="22"/>
        </w:rPr>
        <w:t>131</w:t>
      </w:r>
      <w:r w:rsidRPr="00365ECD">
        <w:rPr>
          <w:sz w:val="22"/>
          <w:szCs w:val="22"/>
        </w:rPr>
        <w:t>/20</w:t>
      </w:r>
      <w:r w:rsidR="006804A2">
        <w:rPr>
          <w:sz w:val="22"/>
          <w:szCs w:val="22"/>
        </w:rPr>
        <w:t>24</w:t>
      </w:r>
      <w:r w:rsidRPr="00365ECD">
        <w:rPr>
          <w:sz w:val="22"/>
          <w:szCs w:val="22"/>
        </w:rPr>
        <w:t xml:space="preserve"> Sb., </w:t>
      </w:r>
      <w:r>
        <w:rPr>
          <w:sz w:val="22"/>
          <w:szCs w:val="22"/>
        </w:rPr>
        <w:t>o dokumentaci staveb, ve znění pozdějších předpisů.</w:t>
      </w:r>
    </w:p>
    <w:p w14:paraId="61A40C59" w14:textId="77777777" w:rsidR="005D2D89" w:rsidRDefault="005D2D89" w:rsidP="007238E2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Součástí DSPS bude rovněž soupis movitého majetku, který je součástí Stavby, členěný dle kusů s vyznačenými cenami a rozúčtování dle platných právních norem (v současné době dle Pokynu GFŘ č. D22 k jednotnému postupu při uplatňování některých ustanovení zákona č. </w:t>
      </w:r>
      <w:r w:rsidRPr="005D2D89">
        <w:rPr>
          <w:sz w:val="22"/>
          <w:szCs w:val="22"/>
        </w:rPr>
        <w:t>586/1992 Sb</w:t>
      </w:r>
      <w:r>
        <w:rPr>
          <w:sz w:val="22"/>
          <w:szCs w:val="22"/>
        </w:rPr>
        <w:t xml:space="preserve">., o daních z příjmu, ve znění pozdějších předpisů). Součástí DSPS budou rovněž i veškeré návody a manuály na obsluhu a údržbu. </w:t>
      </w:r>
    </w:p>
    <w:p w14:paraId="16092FFD" w14:textId="6595710B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Dokumentace předávaná s dokončenou Stavbou musí být využitelná jako podklad pro správu budovy během jejího provozu, pro facility management. </w:t>
      </w:r>
    </w:p>
    <w:p w14:paraId="7982C01E" w14:textId="54EBE610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musí připravit a aktualizovat kompletní sadu záznamů „skutečného provedení“ Díla zobrazující přesné skutečné umístění, velikosti a podrobnosti prací tak, jak byly provedeny. Tyto záznamy musí být uchovávány na Staveništi. Dvě kopie musí být dodány </w:t>
      </w:r>
      <w:r w:rsidR="006804A2">
        <w:rPr>
          <w:sz w:val="22"/>
          <w:szCs w:val="22"/>
        </w:rPr>
        <w:t xml:space="preserve">Objednateli </w:t>
      </w:r>
      <w:r>
        <w:rPr>
          <w:sz w:val="22"/>
          <w:szCs w:val="22"/>
        </w:rPr>
        <w:t xml:space="preserve">před zahájením Přejímacích zkoušek. </w:t>
      </w:r>
    </w:p>
    <w:p w14:paraId="28113C7B" w14:textId="6686D274" w:rsidR="005D2D89" w:rsidRDefault="005D2D89" w:rsidP="002E39D5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Kromě toho musí Zhotovitel dodat </w:t>
      </w:r>
      <w:r w:rsidR="006804A2">
        <w:rPr>
          <w:sz w:val="22"/>
          <w:szCs w:val="22"/>
        </w:rPr>
        <w:t>Objednateli</w:t>
      </w:r>
      <w:r>
        <w:rPr>
          <w:sz w:val="22"/>
          <w:szCs w:val="22"/>
        </w:rPr>
        <w:t xml:space="preserve"> stavby výkresy skutečného provedení Díla zobrazující celé Dílo tak, jak bylo provedeno a předložit je </w:t>
      </w:r>
      <w:r w:rsidR="006804A2">
        <w:rPr>
          <w:sz w:val="22"/>
          <w:szCs w:val="22"/>
        </w:rPr>
        <w:t>Objedn</w:t>
      </w:r>
      <w:r w:rsidR="00CE5FBF">
        <w:rPr>
          <w:sz w:val="22"/>
          <w:szCs w:val="22"/>
        </w:rPr>
        <w:t>a</w:t>
      </w:r>
      <w:r w:rsidR="006804A2">
        <w:rPr>
          <w:sz w:val="22"/>
          <w:szCs w:val="22"/>
        </w:rPr>
        <w:t>teli</w:t>
      </w:r>
      <w:r>
        <w:rPr>
          <w:sz w:val="22"/>
          <w:szCs w:val="22"/>
        </w:rPr>
        <w:t xml:space="preserve"> k posouzení. Zhotovitel musí získat souhlas </w:t>
      </w:r>
      <w:r w:rsidR="006804A2">
        <w:rPr>
          <w:sz w:val="22"/>
          <w:szCs w:val="22"/>
        </w:rPr>
        <w:t>Objednatele</w:t>
      </w:r>
      <w:r>
        <w:rPr>
          <w:sz w:val="22"/>
          <w:szCs w:val="22"/>
        </w:rPr>
        <w:t xml:space="preserve">, co se týče jejich velikosti, systému souřadnic a jiných relevantních podrobností. </w:t>
      </w:r>
    </w:p>
    <w:p w14:paraId="4EF2B339" w14:textId="4B6CC9B1" w:rsidR="006A79AA" w:rsidRPr="006804A2" w:rsidRDefault="005D2D89" w:rsidP="006804A2">
      <w:pPr>
        <w:pStyle w:val="Default"/>
        <w:spacing w:after="120"/>
        <w:jc w:val="both"/>
        <w:rPr>
          <w:sz w:val="22"/>
          <w:szCs w:val="22"/>
        </w:rPr>
      </w:pPr>
      <w:r w:rsidRPr="006804A2">
        <w:rPr>
          <w:sz w:val="22"/>
          <w:szCs w:val="22"/>
        </w:rPr>
        <w:t xml:space="preserve">Před vydáním jakéhokoli Potvrzení o převzetí musí Zhotovitel dodat </w:t>
      </w:r>
      <w:r w:rsidR="006804A2" w:rsidRPr="006804A2">
        <w:rPr>
          <w:sz w:val="22"/>
          <w:szCs w:val="22"/>
        </w:rPr>
        <w:t>Objednateli</w:t>
      </w:r>
      <w:r w:rsidRPr="006804A2">
        <w:rPr>
          <w:sz w:val="22"/>
          <w:szCs w:val="22"/>
        </w:rPr>
        <w:t xml:space="preserve"> stavby specifikovaný</w:t>
      </w:r>
      <w:r w:rsidR="006804A2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>počet</w:t>
      </w:r>
      <w:r w:rsidR="006804A2" w:rsidRPr="006804A2">
        <w:rPr>
          <w:sz w:val="22"/>
          <w:szCs w:val="22"/>
        </w:rPr>
        <w:t xml:space="preserve"> </w:t>
      </w:r>
      <w:r w:rsidRPr="006804A2">
        <w:rPr>
          <w:sz w:val="22"/>
          <w:szCs w:val="22"/>
        </w:rPr>
        <w:t xml:space="preserve">a druh kopií relevantních výkresů skutečného provedení v souladu s Požadavky objednatele. Dílo nesmí být považováno za dokončené pro účely převzetí, dokud </w:t>
      </w:r>
      <w:r w:rsidR="006804A2" w:rsidRPr="006804A2">
        <w:rPr>
          <w:sz w:val="22"/>
          <w:szCs w:val="22"/>
        </w:rPr>
        <w:t xml:space="preserve">Objednatel </w:t>
      </w:r>
      <w:r w:rsidRPr="006804A2">
        <w:rPr>
          <w:sz w:val="22"/>
          <w:szCs w:val="22"/>
        </w:rPr>
        <w:t>stavby tyto dokumenty</w:t>
      </w:r>
      <w:r w:rsidR="002E39D5" w:rsidRPr="006804A2">
        <w:rPr>
          <w:sz w:val="22"/>
          <w:szCs w:val="22"/>
        </w:rPr>
        <w:t xml:space="preserve"> neobdržel</w:t>
      </w:r>
      <w:r w:rsidRPr="006804A2">
        <w:rPr>
          <w:sz w:val="22"/>
          <w:szCs w:val="22"/>
        </w:rPr>
        <w:t>.</w:t>
      </w:r>
    </w:p>
    <w:p w14:paraId="4D83D34A" w14:textId="049E8CF8" w:rsidR="00EA16FC" w:rsidRDefault="00EA16FC" w:rsidP="00EA16FC">
      <w:pPr>
        <w:spacing w:after="120" w:line="240" w:lineRule="auto"/>
        <w:jc w:val="both"/>
      </w:pPr>
    </w:p>
    <w:p w14:paraId="5192AE7B" w14:textId="5E8B717C" w:rsidR="00EA16FC" w:rsidRPr="00D87E4D" w:rsidRDefault="00EA16F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6" w:name="_Toc122524265"/>
      <w:bookmarkStart w:id="17" w:name="_Toc179808435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TECHNICKÉ STANDARDY, NORMY A VYHLÁŠKY</w:t>
      </w:r>
      <w:bookmarkEnd w:id="16"/>
      <w:bookmarkEnd w:id="17"/>
    </w:p>
    <w:p w14:paraId="268D9B35" w14:textId="354A48AF" w:rsidR="00EA16FC" w:rsidRDefault="00B2159C" w:rsidP="00B2159C">
      <w:pPr>
        <w:spacing w:after="120" w:line="240" w:lineRule="auto"/>
        <w:ind w:left="708" w:hanging="708"/>
        <w:jc w:val="both"/>
        <w:rPr>
          <w:b/>
          <w:bCs/>
        </w:rPr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2159C">
        <w:t>obecně závazné právní předpisy České republiky a harmonizovanými evropskými normami, pokud takové normy existují. Pokud takové normy neexistují, je třeba použít ustanovení českých technických norem a technických specifikací obsažených ve veřejně přístupných dokumentech uplatňovaných běžně v odborné technické praxi</w:t>
      </w:r>
      <w:r>
        <w:t>;</w:t>
      </w:r>
    </w:p>
    <w:p w14:paraId="7701E10D" w14:textId="47FA7702" w:rsidR="00B2159C" w:rsidRDefault="00B2159C" w:rsidP="00B2159C">
      <w:pPr>
        <w:spacing w:after="120" w:line="240" w:lineRule="auto"/>
        <w:ind w:left="709" w:hanging="709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2159C">
        <w:t>veškeré příslušné stavební, technické a jiné ČSN normy, případně EURO normy (EC, ISO). V případě rozporu mezi ČSN a EC či ISO se použijí normy zajišťující vyšší standard kvality předmětu plnění;</w:t>
      </w:r>
    </w:p>
    <w:p w14:paraId="6EB45354" w14:textId="77777777" w:rsidR="00B2159C" w:rsidRDefault="00B2159C" w:rsidP="00B2159C">
      <w:pPr>
        <w:spacing w:after="120" w:line="240" w:lineRule="auto"/>
        <w:ind w:left="709" w:hanging="709"/>
        <w:jc w:val="both"/>
      </w:pPr>
    </w:p>
    <w:p w14:paraId="20D56558" w14:textId="2F371D72" w:rsidR="00B2159C" w:rsidRPr="00D87E4D" w:rsidRDefault="00B2159C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8" w:name="_Toc122524266"/>
      <w:bookmarkStart w:id="19" w:name="_Toc179808436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KONTROLNÍ DNY</w:t>
      </w:r>
      <w:bookmarkEnd w:id="18"/>
      <w:bookmarkEnd w:id="19"/>
    </w:p>
    <w:p w14:paraId="34A8BBDC" w14:textId="13D76925" w:rsidR="00B2159C" w:rsidRDefault="00B2159C" w:rsidP="00B2159C">
      <w:pPr>
        <w:spacing w:after="120" w:line="240" w:lineRule="auto"/>
        <w:jc w:val="both"/>
      </w:pPr>
      <w:r>
        <w:t xml:space="preserve">Pro účely kontroly průběhu provádění Díla organizuje </w:t>
      </w:r>
      <w:r w:rsidR="005531FB">
        <w:t>Objednatel</w:t>
      </w:r>
      <w:r>
        <w:t xml:space="preserve"> stavby pravidelné kontrolní dny v termínech nezbytných pro řádné provádění kontroly za účasti Objednatele, </w:t>
      </w:r>
      <w:r w:rsidR="005531FB">
        <w:t xml:space="preserve">TDS </w:t>
      </w:r>
      <w:r>
        <w:t>a Zhotovitele, přičemž za Zhotovitele bude vždy přítomen min. Manažer akce (Zástupce zhotovitele) a Manažer projektu (ve fázi zhotovení dokumentací) a Manažer stavby (ve fázi realizace stavby)</w:t>
      </w:r>
      <w:r w:rsidR="003B30E8">
        <w:t xml:space="preserve"> a na výzvu </w:t>
      </w:r>
      <w:r w:rsidR="005531FB">
        <w:t>Objednatele</w:t>
      </w:r>
      <w:r w:rsidR="003B30E8">
        <w:t xml:space="preserve"> stavby další členové týmu Zhotovitele, autorský dozor projektanta, Podzhotovitelé a další osoby</w:t>
      </w:r>
      <w:r>
        <w:t>. Kontrolních dnů se dále účastní odborně kvalifikované osoby dle projednávané problematiky (za odborné zastoupení odpovídá Manažer akce).</w:t>
      </w:r>
    </w:p>
    <w:p w14:paraId="483BC2B5" w14:textId="3C1C4F84" w:rsidR="00B2159C" w:rsidRDefault="005531FB" w:rsidP="00B2159C">
      <w:pPr>
        <w:spacing w:after="120" w:line="240" w:lineRule="auto"/>
        <w:jc w:val="both"/>
      </w:pPr>
      <w:r>
        <w:t>Objednatel</w:t>
      </w:r>
      <w:r w:rsidR="00B2159C">
        <w:t xml:space="preserve"> pořizuje z kontrolního dne písemný zápis, jehož kopii či elektronický záznam předá Zhotoviteli a ostatním osobám zúčastněným na kontrolním dni.</w:t>
      </w:r>
    </w:p>
    <w:p w14:paraId="37A98726" w14:textId="40DE488D" w:rsidR="00B2159C" w:rsidRDefault="00B2159C" w:rsidP="00B2159C">
      <w:pPr>
        <w:spacing w:after="120" w:line="240" w:lineRule="auto"/>
        <w:jc w:val="both"/>
      </w:pPr>
      <w:r>
        <w:t xml:space="preserve">Kontrolní dny ve fázi zhotovení dokumentací se konají s frekvencí dle potřeby min. jedenkrát za čtrnáct dnů v prostorách </w:t>
      </w:r>
      <w:r w:rsidR="005531FB">
        <w:t>Objednatele</w:t>
      </w:r>
      <w:r>
        <w:t xml:space="preserve">. Zhotovitel zajistí potřebné zázemí pro jejich konání </w:t>
      </w:r>
      <w:r w:rsidR="00C63D8E">
        <w:t>–</w:t>
      </w:r>
      <w:r>
        <w:t xml:space="preserve"> zasedací</w:t>
      </w:r>
      <w:r w:rsidR="00C63D8E">
        <w:t xml:space="preserve"> </w:t>
      </w:r>
      <w:r>
        <w:t xml:space="preserve">místnost </w:t>
      </w:r>
      <w:r>
        <w:lastRenderedPageBreak/>
        <w:t xml:space="preserve">vybavená kancelářským nábytkem pro společné jednání min. </w:t>
      </w:r>
      <w:r w:rsidR="00652C70">
        <w:rPr>
          <w:highlight w:val="yellow"/>
        </w:rPr>
        <w:t>1</w:t>
      </w:r>
      <w:r w:rsidR="005531FB">
        <w:rPr>
          <w:highlight w:val="yellow"/>
        </w:rPr>
        <w:t>0</w:t>
      </w:r>
      <w:r>
        <w:t xml:space="preserve"> osob včetně bílé magnetické tabule (min. 90 x 120 cm, popisovače) a projektoru k PC.</w:t>
      </w:r>
    </w:p>
    <w:p w14:paraId="70715C9A" w14:textId="587D3635" w:rsidR="00B2159C" w:rsidRDefault="00B2159C" w:rsidP="00B2159C">
      <w:pPr>
        <w:spacing w:after="120" w:line="240" w:lineRule="auto"/>
        <w:jc w:val="both"/>
      </w:pPr>
      <w:r>
        <w:t>Kontrolní dny ve fázi realizace stavby se konají nejméně jedenkrát za týden na Staveništi. Zhotovitel zajistí potřebné zázemí pro jejich konání.</w:t>
      </w:r>
    </w:p>
    <w:p w14:paraId="5635A557" w14:textId="6314ECF2" w:rsidR="00BA18F8" w:rsidRDefault="00BA18F8" w:rsidP="00B2159C">
      <w:pPr>
        <w:spacing w:after="120" w:line="240" w:lineRule="auto"/>
        <w:jc w:val="both"/>
      </w:pPr>
    </w:p>
    <w:p w14:paraId="34D2E0CC" w14:textId="5F0B4C96" w:rsidR="00BA18F8" w:rsidRPr="00D87E4D" w:rsidRDefault="00BA18F8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20" w:name="_Toc122524267"/>
      <w:bookmarkStart w:id="21" w:name="_Toc179808437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PROVOZNÍ ŘÁDY – OBJEKTU A PROVOZNÍCH CELKŮ, PŘÍRUČKY PRO PROVOZ A ÚDRŽBU</w:t>
      </w:r>
      <w:bookmarkEnd w:id="20"/>
      <w:bookmarkEnd w:id="21"/>
    </w:p>
    <w:p w14:paraId="4F85F739" w14:textId="775D034B" w:rsidR="00BA18F8" w:rsidRDefault="00BA18F8" w:rsidP="00B2159C">
      <w:pPr>
        <w:spacing w:after="120" w:line="240" w:lineRule="auto"/>
        <w:jc w:val="both"/>
      </w:pPr>
      <w:r>
        <w:t>Požadavkem Objednatele je zpracování provozních řádů (návod</w:t>
      </w:r>
      <w:r w:rsidR="0082467C">
        <w:t>ů</w:t>
      </w:r>
      <w:r>
        <w:t xml:space="preserve"> na obsluh</w:t>
      </w:r>
      <w:r w:rsidR="0082467C">
        <w:t>u</w:t>
      </w:r>
      <w:r>
        <w:t>) dle níže uvedené klasifikace. Provozní předpisy a provozní instrukce Dokumentace budou jak v části popisné, tak manipulační.</w:t>
      </w:r>
    </w:p>
    <w:p w14:paraId="55A12050" w14:textId="1F3285C1" w:rsidR="00BA18F8" w:rsidRPr="00BA18F8" w:rsidRDefault="00BA18F8" w:rsidP="00B2159C">
      <w:pPr>
        <w:spacing w:after="120" w:line="240" w:lineRule="auto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A18F8">
        <w:t>Provozní řád objektu a vybraných provozních celků</w:t>
      </w:r>
    </w:p>
    <w:p w14:paraId="71F7D8BF" w14:textId="2B242483" w:rsidR="00BA18F8" w:rsidRDefault="00BA18F8" w:rsidP="00B2159C">
      <w:pPr>
        <w:spacing w:after="120" w:line="240" w:lineRule="auto"/>
        <w:jc w:val="both"/>
      </w:pPr>
      <w:r w:rsidRPr="00DD21FF">
        <w:rPr>
          <w:b/>
          <w:bCs/>
        </w:rPr>
        <w:t>•</w:t>
      </w:r>
      <w:r>
        <w:rPr>
          <w:b/>
          <w:bCs/>
        </w:rPr>
        <w:tab/>
      </w:r>
      <w:r w:rsidRPr="00BA18F8">
        <w:t>Provozní řád pro obsluhu technologických zařízení a technických zařízení</w:t>
      </w:r>
    </w:p>
    <w:p w14:paraId="249992BA" w14:textId="329EBAF2" w:rsidR="00BA18F8" w:rsidRPr="00BA18F8" w:rsidRDefault="00BA18F8" w:rsidP="00B2159C">
      <w:pPr>
        <w:spacing w:after="120" w:line="240" w:lineRule="auto"/>
        <w:jc w:val="both"/>
      </w:pPr>
      <w:r>
        <w:rPr>
          <w:b/>
          <w:bCs/>
        </w:rPr>
        <w:t>Provozní řád objektu a vybraných provozních celků</w:t>
      </w:r>
    </w:p>
    <w:p w14:paraId="7C59E84B" w14:textId="307CDF11" w:rsidR="00B2159C" w:rsidRDefault="009A763E" w:rsidP="009A763E">
      <w:pPr>
        <w:spacing w:after="120" w:line="240" w:lineRule="auto"/>
        <w:jc w:val="both"/>
      </w:pPr>
      <w:r w:rsidRPr="009A763E">
        <w:t xml:space="preserve">Provozní předpisy pro celou Stavbu zpracuje Zhotovitel tak, aby umožnily obsluze bezpečné vedení provozu a zároveň musí obsluze poskytnout dostatečné informace o tom, jak si počínat při </w:t>
      </w:r>
      <w:r w:rsidRPr="0053459E">
        <w:rPr>
          <w:u w:val="single"/>
        </w:rPr>
        <w:t>stavech mimořádných</w:t>
      </w:r>
      <w:r w:rsidRPr="009A763E">
        <w:t xml:space="preserve"> – vznik požáru, vyhlášení evakuace z důvodu bezpečnosti </w:t>
      </w:r>
      <w:r w:rsidR="005F44F8">
        <w:t>atd</w:t>
      </w:r>
      <w:r w:rsidRPr="009A763E">
        <w:t>. Provozní předpisy budou rovněž obsahovat návody, jak provozovat danou technologii co nejhospodárněji.</w:t>
      </w:r>
    </w:p>
    <w:p w14:paraId="51F3CF1F" w14:textId="2F49956C" w:rsidR="009B4208" w:rsidRPr="00D31C12" w:rsidRDefault="009A763E" w:rsidP="009A763E">
      <w:pPr>
        <w:spacing w:after="120" w:line="240" w:lineRule="auto"/>
        <w:jc w:val="both"/>
        <w:rPr>
          <w:b/>
          <w:bCs/>
        </w:rPr>
      </w:pPr>
      <w:r w:rsidRPr="00D31C12">
        <w:rPr>
          <w:b/>
          <w:bCs/>
        </w:rPr>
        <w:t>Osnova provozního řádu musí vycházet z regulovaných požadavků na Stavby vymezených nařízením vlády č</w:t>
      </w:r>
      <w:r w:rsidRPr="009F3536">
        <w:t xml:space="preserve">. </w:t>
      </w:r>
      <w:r w:rsidRPr="009F3536">
        <w:rPr>
          <w:rStyle w:val="Siln"/>
        </w:rPr>
        <w:t>215/2016 Sb</w:t>
      </w:r>
      <w:r w:rsidR="009B4208" w:rsidRPr="009F3536">
        <w:rPr>
          <w:rStyle w:val="Siln"/>
        </w:rPr>
        <w:t>.</w:t>
      </w:r>
      <w:r w:rsidR="009B4208" w:rsidRPr="009F3536">
        <w:rPr>
          <w:rStyle w:val="h1a"/>
        </w:rPr>
        <w:t>,</w:t>
      </w:r>
      <w:r w:rsidRPr="00D31C12">
        <w:rPr>
          <w:rStyle w:val="h1a"/>
          <w:b/>
          <w:bCs/>
        </w:rPr>
        <w:t xml:space="preserve"> kterým se stanoví technické požadavky na vybrané stavební výrobky, ve znění nařízení vlády č. 312/2005 Sb</w:t>
      </w:r>
      <w:r w:rsidR="009B4208" w:rsidRPr="00D31C12">
        <w:rPr>
          <w:rStyle w:val="h1a"/>
          <w:b/>
          <w:bCs/>
        </w:rPr>
        <w:t>., vyhláška ze dne 30. června 2021, o technických požadavcích na stavby, ve znění pozdějších předpisů</w:t>
      </w:r>
      <w:r w:rsidR="009B4208" w:rsidRPr="00D31C12">
        <w:rPr>
          <w:b/>
          <w:bCs/>
        </w:rPr>
        <w:t xml:space="preserve">, </w:t>
      </w:r>
      <w:r w:rsidRPr="00D31C12">
        <w:rPr>
          <w:b/>
          <w:bCs/>
        </w:rPr>
        <w:t xml:space="preserve">o technických požadavcích na Stavby. </w:t>
      </w:r>
    </w:p>
    <w:p w14:paraId="5122CAEB" w14:textId="19879603" w:rsidR="00B2159C" w:rsidRPr="00EA16FC" w:rsidRDefault="009A763E" w:rsidP="009A763E">
      <w:pPr>
        <w:spacing w:after="120" w:line="240" w:lineRule="auto"/>
        <w:jc w:val="both"/>
      </w:pPr>
      <w:r w:rsidRPr="009A763E">
        <w:t>Tyto regulované požadavky jsou uvedeny v</w:t>
      </w:r>
      <w:r w:rsidR="0053088A">
        <w:t> </w:t>
      </w:r>
      <w:r w:rsidR="00200DFB">
        <w:t>T</w:t>
      </w:r>
      <w:r w:rsidRPr="009A763E">
        <w:t>abulce</w:t>
      </w:r>
      <w:r w:rsidR="0053088A">
        <w:t xml:space="preserve"> č.1</w:t>
      </w:r>
      <w:r w:rsidRPr="009A763E">
        <w:t xml:space="preserve"> níže.</w:t>
      </w:r>
    </w:p>
    <w:p w14:paraId="3370A953" w14:textId="73FD4674" w:rsidR="00FB207D" w:rsidRPr="002E6AE1" w:rsidRDefault="00FB207D" w:rsidP="002E6AE1">
      <w:pPr>
        <w:spacing w:after="0" w:line="240" w:lineRule="auto"/>
        <w:jc w:val="both"/>
        <w:rPr>
          <w:b/>
        </w:rPr>
      </w:pPr>
    </w:p>
    <w:p w14:paraId="5684C015" w14:textId="664B4400" w:rsidR="00200DFB" w:rsidRDefault="00200DFB" w:rsidP="00200DFB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Tabulka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53088A" w14:paraId="23F89A0A" w14:textId="77777777" w:rsidTr="0053088A">
        <w:tc>
          <w:tcPr>
            <w:tcW w:w="2972" w:type="dxa"/>
          </w:tcPr>
          <w:p w14:paraId="2E299857" w14:textId="3A38E25E" w:rsidR="0053088A" w:rsidRPr="0053088A" w:rsidRDefault="0053088A" w:rsidP="00FB207D">
            <w:pPr>
              <w:jc w:val="both"/>
              <w:rPr>
                <w:sz w:val="20"/>
                <w:szCs w:val="20"/>
              </w:rPr>
            </w:pPr>
            <w:r w:rsidRPr="0053088A">
              <w:rPr>
                <w:sz w:val="20"/>
                <w:szCs w:val="20"/>
              </w:rPr>
              <w:t>Mechanická odolnost a stabilita</w:t>
            </w:r>
          </w:p>
        </w:tc>
        <w:tc>
          <w:tcPr>
            <w:tcW w:w="6090" w:type="dxa"/>
          </w:tcPr>
          <w:p w14:paraId="1E42352B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Stavba musí být navržena a postavena takovým způsobem, aby zatížení, o kterých se očekává, že na ni budou působit v průběhu stavění a užívání, neměla za následek poškození či ztrátu stability:</w:t>
            </w:r>
          </w:p>
          <w:p w14:paraId="789F47BB" w14:textId="118FCC0B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a) zřícení celé Stavby nebo její části, </w:t>
            </w:r>
          </w:p>
          <w:p w14:paraId="3A9257A9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b) větší stupeň nepřípustného přetvoření, </w:t>
            </w:r>
          </w:p>
          <w:p w14:paraId="11575824" w14:textId="77777777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c) poškození jiných částí Stavby nebo technických zařízení nebo instalovaného vybavení následkem deformace nosné konstrukce,</w:t>
            </w:r>
          </w:p>
          <w:p w14:paraId="0CC6069E" w14:textId="12563C63" w:rsidR="0053088A" w:rsidRPr="003B30E8" w:rsidRDefault="0053088A" w:rsidP="00FB207D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d) poškození událostí v rozsahu neúměrném původní příčině.</w:t>
            </w:r>
          </w:p>
        </w:tc>
      </w:tr>
      <w:tr w:rsidR="00923F70" w14:paraId="0430E563" w14:textId="77777777" w:rsidTr="0053088A">
        <w:tc>
          <w:tcPr>
            <w:tcW w:w="2972" w:type="dxa"/>
          </w:tcPr>
          <w:p w14:paraId="03F1C1FA" w14:textId="48C757FD" w:rsidR="00923F70" w:rsidRPr="00F11E98" w:rsidRDefault="001220B8" w:rsidP="00F11E98">
            <w:pPr>
              <w:jc w:val="both"/>
              <w:rPr>
                <w:sz w:val="20"/>
                <w:szCs w:val="20"/>
              </w:rPr>
            </w:pPr>
            <w:r w:rsidRPr="00CE6D90">
              <w:rPr>
                <w:sz w:val="20"/>
                <w:szCs w:val="20"/>
              </w:rPr>
              <w:t>Úspora energie a ochrana tepla</w:t>
            </w:r>
          </w:p>
        </w:tc>
        <w:tc>
          <w:tcPr>
            <w:tcW w:w="6090" w:type="dxa"/>
          </w:tcPr>
          <w:p w14:paraId="702FDD28" w14:textId="5CDD0A7E" w:rsidR="00923F70" w:rsidRPr="003B30E8" w:rsidRDefault="00923F70" w:rsidP="00923F70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>Stavba musí být</w:t>
            </w:r>
            <w:r>
              <w:rPr>
                <w:sz w:val="20"/>
                <w:szCs w:val="20"/>
              </w:rPr>
              <w:t xml:space="preserve"> </w:t>
            </w:r>
            <w:r w:rsidR="0008698E">
              <w:rPr>
                <w:sz w:val="20"/>
                <w:szCs w:val="20"/>
              </w:rPr>
              <w:t>s nízkou spotřebou energie</w:t>
            </w:r>
            <w:r w:rsidRPr="003B30E8">
              <w:rPr>
                <w:sz w:val="20"/>
                <w:szCs w:val="20"/>
              </w:rPr>
              <w:t xml:space="preserve">. </w:t>
            </w:r>
          </w:p>
          <w:p w14:paraId="6CAB56E1" w14:textId="28E97B4F" w:rsidR="00923F70" w:rsidRPr="003B30E8" w:rsidRDefault="00923F70" w:rsidP="00923F70">
            <w:pPr>
              <w:jc w:val="both"/>
              <w:rPr>
                <w:sz w:val="20"/>
                <w:szCs w:val="20"/>
              </w:rPr>
            </w:pPr>
            <w:r w:rsidRPr="003B30E8">
              <w:rPr>
                <w:sz w:val="20"/>
                <w:szCs w:val="20"/>
              </w:rPr>
              <w:t xml:space="preserve">Její zařízení pro </w:t>
            </w:r>
            <w:r w:rsidR="001220B8" w:rsidRPr="003B30E8">
              <w:rPr>
                <w:sz w:val="20"/>
                <w:szCs w:val="20"/>
              </w:rPr>
              <w:t>TZB</w:t>
            </w:r>
            <w:r w:rsidRPr="003B30E8">
              <w:rPr>
                <w:sz w:val="20"/>
                <w:szCs w:val="20"/>
              </w:rPr>
              <w:t xml:space="preserve"> musí být navrženy a</w:t>
            </w:r>
            <w:r w:rsidR="004C1ACD" w:rsidRPr="003B30E8">
              <w:rPr>
                <w:sz w:val="20"/>
                <w:szCs w:val="20"/>
              </w:rPr>
              <w:t> </w:t>
            </w:r>
            <w:r w:rsidRPr="003B30E8">
              <w:rPr>
                <w:sz w:val="20"/>
                <w:szCs w:val="20"/>
              </w:rPr>
              <w:t>postaveny ve vysokém energetickém standardu tak, aby spotřeba energie při provozu byla nízká s ohledem na klimatické podmínky místa a</w:t>
            </w:r>
            <w:r w:rsidR="004C1ACD" w:rsidRPr="003B30E8">
              <w:rPr>
                <w:sz w:val="20"/>
                <w:szCs w:val="20"/>
              </w:rPr>
              <w:t> </w:t>
            </w:r>
            <w:r w:rsidRPr="003B30E8">
              <w:rPr>
                <w:sz w:val="20"/>
                <w:szCs w:val="20"/>
              </w:rPr>
              <w:t>požadavky uživatelů a aby stavba využívala obnovitelné zdroje energií</w:t>
            </w:r>
            <w:r w:rsidR="00B50DB0">
              <w:rPr>
                <w:sz w:val="20"/>
                <w:szCs w:val="20"/>
              </w:rPr>
              <w:t xml:space="preserve"> a též splňovala EKODESIGN výrobků</w:t>
            </w:r>
            <w:r w:rsidR="00264B06">
              <w:rPr>
                <w:sz w:val="20"/>
                <w:szCs w:val="20"/>
              </w:rPr>
              <w:t xml:space="preserve"> podle nařízení EU.</w:t>
            </w:r>
          </w:p>
        </w:tc>
      </w:tr>
      <w:tr w:rsidR="0053088A" w14:paraId="00A2D324" w14:textId="77777777" w:rsidTr="0053088A">
        <w:tc>
          <w:tcPr>
            <w:tcW w:w="2972" w:type="dxa"/>
          </w:tcPr>
          <w:p w14:paraId="35E24B14" w14:textId="77777777" w:rsidR="00F11E98" w:rsidRPr="00F11E98" w:rsidRDefault="00F11E98" w:rsidP="00F11E98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Hygiena, ochrana zdraví a</w:t>
            </w:r>
          </w:p>
          <w:p w14:paraId="275A6D8E" w14:textId="456720B9" w:rsidR="0053088A" w:rsidRPr="0053088A" w:rsidRDefault="00F11E98" w:rsidP="00F11E98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životního prostředí</w:t>
            </w:r>
          </w:p>
        </w:tc>
        <w:tc>
          <w:tcPr>
            <w:tcW w:w="6090" w:type="dxa"/>
          </w:tcPr>
          <w:p w14:paraId="60589F22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neohrožovala hygienu nebo zdraví jejích uživatelů nebo sousedů, především v důsledku:</w:t>
            </w:r>
          </w:p>
          <w:p w14:paraId="41F5922D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a) uvolňování toxických plynů,</w:t>
            </w:r>
          </w:p>
          <w:p w14:paraId="08ECFF96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b) přítomnosti nebezpečných částic nebo plynů v ovzduší,</w:t>
            </w:r>
          </w:p>
          <w:p w14:paraId="70318247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 xml:space="preserve">c) emise nebezpečného záření, </w:t>
            </w:r>
          </w:p>
          <w:p w14:paraId="033829A1" w14:textId="6A62ED2B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d) znečistění nebo zamoření vody nebo půdy,</w:t>
            </w:r>
          </w:p>
          <w:p w14:paraId="0289B5B0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 xml:space="preserve">e) nedostatečného zneškodňování odpadních vod, kouře a tuhých nebo kapalných odpadů, </w:t>
            </w:r>
          </w:p>
          <w:p w14:paraId="5329AB70" w14:textId="75CA3BBE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f) výskytu vlhkosti v částech Stavby nebo na površích uvnitř Stavby.</w:t>
            </w:r>
          </w:p>
        </w:tc>
      </w:tr>
      <w:tr w:rsidR="0053088A" w14:paraId="5DDF2662" w14:textId="77777777" w:rsidTr="0053088A">
        <w:tc>
          <w:tcPr>
            <w:tcW w:w="2972" w:type="dxa"/>
          </w:tcPr>
          <w:p w14:paraId="018AAB54" w14:textId="3B180F89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lastRenderedPageBreak/>
              <w:t>Bezpečnost při užívání</w:t>
            </w:r>
          </w:p>
        </w:tc>
        <w:tc>
          <w:tcPr>
            <w:tcW w:w="6090" w:type="dxa"/>
          </w:tcPr>
          <w:p w14:paraId="3FDB5F2D" w14:textId="0AF03A25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při jejím užívání nebo provozu nevznikalo nepřijatelné nebezpečí úrazu, například uklouznutím, smykem, pádem, nárazem, popálením, zásahem elektrickým proudem a zraněním výbuchem.</w:t>
            </w:r>
          </w:p>
        </w:tc>
      </w:tr>
      <w:tr w:rsidR="0053088A" w14:paraId="4719525D" w14:textId="77777777" w:rsidTr="0053088A">
        <w:tc>
          <w:tcPr>
            <w:tcW w:w="2972" w:type="dxa"/>
          </w:tcPr>
          <w:p w14:paraId="54D077CF" w14:textId="32B07898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Požární bezpečnost</w:t>
            </w:r>
          </w:p>
        </w:tc>
        <w:tc>
          <w:tcPr>
            <w:tcW w:w="6090" w:type="dxa"/>
          </w:tcPr>
          <w:p w14:paraId="43B4F190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Stavba musí být navržena a postavena takovým způsobem, aby v případě požáru:</w:t>
            </w:r>
          </w:p>
          <w:p w14:paraId="25E5AEBF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a) byla po určitou dobu zachována nosnost a stabilita konstrukce,</w:t>
            </w:r>
          </w:p>
          <w:p w14:paraId="4CF190AD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b) byl omezen vznik a šíření požáru a kouře ve stavebním objektu,</w:t>
            </w:r>
          </w:p>
          <w:p w14:paraId="1B84D9DC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c) bylo omezeno šíření požáru na sousední objekty,</w:t>
            </w:r>
          </w:p>
          <w:p w14:paraId="6AC715E9" w14:textId="77777777" w:rsidR="00F11E98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d) mohly osoby a zvířata opustit stavbu nebo být zachráněny jiným způsobem,</w:t>
            </w:r>
          </w:p>
          <w:p w14:paraId="5C9123DA" w14:textId="5D38E571" w:rsidR="0053088A" w:rsidRPr="0053088A" w:rsidRDefault="00F11E98" w:rsidP="00FB207D">
            <w:pPr>
              <w:jc w:val="both"/>
              <w:rPr>
                <w:sz w:val="20"/>
                <w:szCs w:val="20"/>
              </w:rPr>
            </w:pPr>
            <w:r w:rsidRPr="00F11E98">
              <w:rPr>
                <w:sz w:val="20"/>
                <w:szCs w:val="20"/>
              </w:rPr>
              <w:t>e) byla brána v úvahu bezpečnost záchranných jednotek.</w:t>
            </w:r>
          </w:p>
        </w:tc>
      </w:tr>
      <w:tr w:rsidR="0053088A" w14:paraId="2ED2CC34" w14:textId="77777777" w:rsidTr="0053088A">
        <w:tc>
          <w:tcPr>
            <w:tcW w:w="2972" w:type="dxa"/>
          </w:tcPr>
          <w:p w14:paraId="31799067" w14:textId="712C59F9" w:rsidR="0053088A" w:rsidRPr="0053088A" w:rsidRDefault="00200DFB" w:rsidP="00FB207D">
            <w:pPr>
              <w:jc w:val="both"/>
              <w:rPr>
                <w:sz w:val="20"/>
                <w:szCs w:val="20"/>
              </w:rPr>
            </w:pPr>
            <w:r w:rsidRPr="00200DFB">
              <w:rPr>
                <w:sz w:val="20"/>
                <w:szCs w:val="20"/>
              </w:rPr>
              <w:t>Ochrana proti hluku</w:t>
            </w:r>
          </w:p>
        </w:tc>
        <w:tc>
          <w:tcPr>
            <w:tcW w:w="6090" w:type="dxa"/>
          </w:tcPr>
          <w:p w14:paraId="1FA5985C" w14:textId="0708B465" w:rsidR="0053088A" w:rsidRPr="0053088A" w:rsidRDefault="00200DFB" w:rsidP="00FB207D">
            <w:pPr>
              <w:jc w:val="both"/>
              <w:rPr>
                <w:sz w:val="20"/>
                <w:szCs w:val="20"/>
              </w:rPr>
            </w:pPr>
            <w:r w:rsidRPr="00200DFB">
              <w:rPr>
                <w:sz w:val="20"/>
                <w:szCs w:val="20"/>
              </w:rPr>
              <w:t>Stavba musí být navržena a postavena takovým způsobem, aby hluk vnímaný obyvateli nebo osobami poblíž Stavby byl udržován na úrovni, která neohrozí jejich zdraví a dovolí jim spát, odpočívat a pracovat v uspokojivých podmínkách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E4CA10E" w14:textId="77777777" w:rsidR="0053088A" w:rsidRDefault="0053088A" w:rsidP="00FB207D">
      <w:pPr>
        <w:spacing w:after="0" w:line="240" w:lineRule="auto"/>
        <w:jc w:val="both"/>
      </w:pPr>
    </w:p>
    <w:p w14:paraId="031AA218" w14:textId="3B95E742" w:rsidR="00BD4277" w:rsidRDefault="00200DFB" w:rsidP="009D1881">
      <w:pPr>
        <w:spacing w:after="120" w:line="240" w:lineRule="auto"/>
        <w:jc w:val="both"/>
      </w:pPr>
      <w:r w:rsidRPr="00200DFB">
        <w:t xml:space="preserve">Obsah provozního řádu </w:t>
      </w:r>
      <w:r>
        <w:t xml:space="preserve">(popsán v Tabulce č. 2) </w:t>
      </w:r>
      <w:r w:rsidRPr="00200DFB">
        <w:t xml:space="preserve">bude </w:t>
      </w:r>
      <w:r w:rsidRPr="00D31C12">
        <w:rPr>
          <w:u w:val="single"/>
        </w:rPr>
        <w:t>obsahovat následující kritéria</w:t>
      </w:r>
      <w:r w:rsidRPr="00200DFB">
        <w:t xml:space="preserve"> a současně musí reflektovat způsob užívaní uživateli a Provozovatelem budovy.</w:t>
      </w:r>
      <w:r>
        <w:t xml:space="preserve"> </w:t>
      </w:r>
    </w:p>
    <w:p w14:paraId="3AC40EC3" w14:textId="0A1A571D" w:rsidR="00200DFB" w:rsidRDefault="00200DFB" w:rsidP="00200DFB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Tabulka č.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200DFB" w14:paraId="1E540E78" w14:textId="77777777" w:rsidTr="00200DFB">
        <w:tc>
          <w:tcPr>
            <w:tcW w:w="2972" w:type="dxa"/>
          </w:tcPr>
          <w:p w14:paraId="6E660587" w14:textId="5980891B" w:rsidR="00200DFB" w:rsidRPr="00200DFB" w:rsidRDefault="005524C8" w:rsidP="009671DB">
            <w:pPr>
              <w:jc w:val="both"/>
              <w:rPr>
                <w:sz w:val="20"/>
                <w:szCs w:val="20"/>
              </w:rPr>
            </w:pPr>
            <w:r w:rsidRPr="005524C8">
              <w:rPr>
                <w:sz w:val="20"/>
                <w:szCs w:val="20"/>
              </w:rPr>
              <w:t>Účel užívání Stavby</w:t>
            </w:r>
          </w:p>
        </w:tc>
        <w:tc>
          <w:tcPr>
            <w:tcW w:w="6090" w:type="dxa"/>
          </w:tcPr>
          <w:p w14:paraId="5AEF0307" w14:textId="0B6EFDA6" w:rsidR="00200DFB" w:rsidRPr="005524C8" w:rsidRDefault="005524C8" w:rsidP="005524C8">
            <w:pPr>
              <w:pStyle w:val="Default"/>
              <w:jc w:val="both"/>
              <w:rPr>
                <w:sz w:val="20"/>
                <w:szCs w:val="20"/>
              </w:rPr>
            </w:pPr>
            <w:r w:rsidRPr="005524C8">
              <w:rPr>
                <w:i/>
                <w:iCs/>
                <w:sz w:val="20"/>
                <w:szCs w:val="20"/>
              </w:rPr>
              <w:t xml:space="preserve">Zde je popsáno, k čemu přesně se bude navržený objekt užívat (veřejný objekt) </w:t>
            </w:r>
          </w:p>
        </w:tc>
      </w:tr>
      <w:tr w:rsidR="00200DFB" w14:paraId="6B832CBE" w14:textId="77777777" w:rsidTr="00200DFB">
        <w:tc>
          <w:tcPr>
            <w:tcW w:w="2972" w:type="dxa"/>
          </w:tcPr>
          <w:p w14:paraId="19BBCCCA" w14:textId="3ABA6F23" w:rsidR="00200DFB" w:rsidRPr="00200DFB" w:rsidRDefault="005524C8" w:rsidP="005524C8">
            <w:pPr>
              <w:rPr>
                <w:sz w:val="20"/>
                <w:szCs w:val="20"/>
              </w:rPr>
            </w:pPr>
            <w:r w:rsidRPr="005524C8">
              <w:rPr>
                <w:sz w:val="20"/>
                <w:szCs w:val="20"/>
              </w:rPr>
              <w:t>Členění objektu na funkční díly a jejich stavebně technické charakteristiky</w:t>
            </w:r>
          </w:p>
        </w:tc>
        <w:tc>
          <w:tcPr>
            <w:tcW w:w="6090" w:type="dxa"/>
          </w:tcPr>
          <w:p w14:paraId="54AC27E4" w14:textId="6B6A1378" w:rsidR="00200DFB" w:rsidRPr="005524C8" w:rsidRDefault="005524C8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5524C8">
              <w:rPr>
                <w:i/>
                <w:iCs/>
                <w:sz w:val="20"/>
                <w:szCs w:val="20"/>
              </w:rPr>
              <w:t>Popisuje, jakým způsobem je objekt členěn z provozního a konstrukčního hlediska</w:t>
            </w:r>
          </w:p>
        </w:tc>
      </w:tr>
      <w:tr w:rsidR="00200DFB" w14:paraId="3A4E69E7" w14:textId="77777777" w:rsidTr="00200DFB">
        <w:tc>
          <w:tcPr>
            <w:tcW w:w="2972" w:type="dxa"/>
          </w:tcPr>
          <w:p w14:paraId="225869D7" w14:textId="375C75C3" w:rsidR="00200DFB" w:rsidRPr="00200DFB" w:rsidRDefault="00E968A5" w:rsidP="009671DB">
            <w:pPr>
              <w:jc w:val="both"/>
              <w:rPr>
                <w:sz w:val="20"/>
                <w:szCs w:val="20"/>
              </w:rPr>
            </w:pPr>
            <w:r w:rsidRPr="00E968A5">
              <w:rPr>
                <w:sz w:val="20"/>
                <w:szCs w:val="20"/>
              </w:rPr>
              <w:t>Pravidla omezení směřující k zachování základních technických požadavků na Stavby pro jednotlivé funkční díly Stavby</w:t>
            </w:r>
          </w:p>
        </w:tc>
        <w:tc>
          <w:tcPr>
            <w:tcW w:w="6090" w:type="dxa"/>
          </w:tcPr>
          <w:p w14:paraId="34E1177A" w14:textId="37BF9E79" w:rsidR="00200DFB" w:rsidRPr="00E968A5" w:rsidRDefault="00E968A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E968A5">
              <w:rPr>
                <w:i/>
                <w:iCs/>
                <w:sz w:val="20"/>
                <w:szCs w:val="20"/>
              </w:rPr>
              <w:t xml:space="preserve">Tento požadavek vychází z regulovaných požadavků na Stavby vymezených nařízením vlády č. </w:t>
            </w:r>
            <w:r>
              <w:rPr>
                <w:i/>
                <w:iCs/>
                <w:sz w:val="20"/>
                <w:szCs w:val="20"/>
              </w:rPr>
              <w:t xml:space="preserve">215/216 </w:t>
            </w:r>
            <w:r w:rsidR="007F5FE0">
              <w:rPr>
                <w:i/>
                <w:iCs/>
                <w:sz w:val="20"/>
                <w:szCs w:val="20"/>
              </w:rPr>
              <w:t>Sb.</w:t>
            </w:r>
            <w:r w:rsidRPr="00E968A5">
              <w:rPr>
                <w:i/>
                <w:iCs/>
                <w:sz w:val="20"/>
                <w:szCs w:val="20"/>
              </w:rPr>
              <w:t>, ve znění pozdějších předpisů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200DFB" w14:paraId="10AC314B" w14:textId="77777777" w:rsidTr="00200DFB">
        <w:tc>
          <w:tcPr>
            <w:tcW w:w="2972" w:type="dxa"/>
          </w:tcPr>
          <w:p w14:paraId="6D41A0CD" w14:textId="2B7475B1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Standardní (resp. prognózovaná) technická životnost funkčních dílů, jejich konstrukcí a součástí</w:t>
            </w:r>
          </w:p>
        </w:tc>
        <w:tc>
          <w:tcPr>
            <w:tcW w:w="6090" w:type="dxa"/>
          </w:tcPr>
          <w:p w14:paraId="09C2C92B" w14:textId="14D5D6C9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Vychází z predikované životnosti jednotlivých konstrukčních prvků.</w:t>
            </w:r>
          </w:p>
        </w:tc>
      </w:tr>
      <w:tr w:rsidR="00200DFB" w14:paraId="45A6A98E" w14:textId="77777777" w:rsidTr="00200DFB">
        <w:tc>
          <w:tcPr>
            <w:tcW w:w="2972" w:type="dxa"/>
          </w:tcPr>
          <w:p w14:paraId="38EBC657" w14:textId="55549FE8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Věcné a časové požadavky na základní průběžnou údržbu</w:t>
            </w:r>
          </w:p>
        </w:tc>
        <w:tc>
          <w:tcPr>
            <w:tcW w:w="6090" w:type="dxa"/>
          </w:tcPr>
          <w:p w14:paraId="4824C502" w14:textId="2DD32C71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Stanovuje způsob údržby a její časový plán.</w:t>
            </w:r>
          </w:p>
        </w:tc>
      </w:tr>
      <w:tr w:rsidR="00200DFB" w14:paraId="219C8384" w14:textId="77777777" w:rsidTr="00200DFB">
        <w:tc>
          <w:tcPr>
            <w:tcW w:w="2972" w:type="dxa"/>
          </w:tcPr>
          <w:p w14:paraId="25C37F89" w14:textId="3A5F3ED4" w:rsidR="00200DFB" w:rsidRPr="00200DFB" w:rsidRDefault="004148B7" w:rsidP="009671DB">
            <w:pPr>
              <w:jc w:val="both"/>
              <w:rPr>
                <w:sz w:val="20"/>
                <w:szCs w:val="20"/>
              </w:rPr>
            </w:pPr>
            <w:r w:rsidRPr="004148B7">
              <w:rPr>
                <w:sz w:val="20"/>
                <w:szCs w:val="20"/>
              </w:rPr>
              <w:t>Technické a funkční zásady pro opravy konstrukcí a součástí</w:t>
            </w:r>
          </w:p>
        </w:tc>
        <w:tc>
          <w:tcPr>
            <w:tcW w:w="6090" w:type="dxa"/>
          </w:tcPr>
          <w:p w14:paraId="5800612B" w14:textId="5487083C" w:rsidR="00200DFB" w:rsidRPr="004148B7" w:rsidRDefault="004148B7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4148B7">
              <w:rPr>
                <w:i/>
                <w:iCs/>
                <w:sz w:val="20"/>
                <w:szCs w:val="20"/>
              </w:rPr>
              <w:t>Stanovuje postupy a omezení provozu, které se musí při opravách dodržovat</w:t>
            </w:r>
          </w:p>
        </w:tc>
      </w:tr>
      <w:tr w:rsidR="00200DFB" w14:paraId="706D6885" w14:textId="77777777" w:rsidTr="00200DFB">
        <w:tc>
          <w:tcPr>
            <w:tcW w:w="2972" w:type="dxa"/>
          </w:tcPr>
          <w:p w14:paraId="0C6E3114" w14:textId="61A0EB2E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 úklid</w:t>
            </w:r>
          </w:p>
        </w:tc>
        <w:tc>
          <w:tcPr>
            <w:tcW w:w="6090" w:type="dxa"/>
          </w:tcPr>
          <w:p w14:paraId="7A5D82BC" w14:textId="1601AF1E" w:rsidR="00200DFB" w:rsidRPr="008B73F5" w:rsidRDefault="008B73F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 xml:space="preserve">Tato část by měla </w:t>
            </w:r>
            <w:r w:rsidR="007F5FE0" w:rsidRPr="008B73F5">
              <w:rPr>
                <w:i/>
                <w:iCs/>
                <w:sz w:val="20"/>
                <w:szCs w:val="20"/>
              </w:rPr>
              <w:t>obsahovat,</w:t>
            </w:r>
            <w:r w:rsidRPr="008B73F5">
              <w:rPr>
                <w:i/>
                <w:iCs/>
                <w:sz w:val="20"/>
                <w:szCs w:val="20"/>
              </w:rPr>
              <w:t xml:space="preserve"> jak často uklízet (umývání podlah, výplní otvorů jako okna, dveře).</w:t>
            </w:r>
          </w:p>
        </w:tc>
      </w:tr>
      <w:tr w:rsidR="00200DFB" w14:paraId="3180653A" w14:textId="77777777" w:rsidTr="00200DFB">
        <w:tc>
          <w:tcPr>
            <w:tcW w:w="2972" w:type="dxa"/>
          </w:tcPr>
          <w:p w14:paraId="304FAAD5" w14:textId="550454E8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</w:t>
            </w:r>
            <w:r>
              <w:rPr>
                <w:sz w:val="20"/>
                <w:szCs w:val="20"/>
              </w:rPr>
              <w:t xml:space="preserve"> větrání, topení, chlazení</w:t>
            </w:r>
          </w:p>
        </w:tc>
        <w:tc>
          <w:tcPr>
            <w:tcW w:w="6090" w:type="dxa"/>
          </w:tcPr>
          <w:p w14:paraId="7B59723C" w14:textId="46F8677B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 xml:space="preserve">Tato část by měla </w:t>
            </w:r>
            <w:r w:rsidR="007F5FE0" w:rsidRPr="008B73F5">
              <w:rPr>
                <w:i/>
                <w:iCs/>
                <w:sz w:val="20"/>
                <w:szCs w:val="20"/>
              </w:rPr>
              <w:t>obsahovat,</w:t>
            </w:r>
            <w:r w:rsidRPr="008B73F5">
              <w:rPr>
                <w:i/>
                <w:iCs/>
                <w:sz w:val="20"/>
                <w:szCs w:val="20"/>
              </w:rPr>
              <w:t xml:space="preserve"> jak</w:t>
            </w:r>
            <w:r>
              <w:rPr>
                <w:i/>
                <w:iCs/>
                <w:sz w:val="20"/>
                <w:szCs w:val="20"/>
              </w:rPr>
              <w:t xml:space="preserve"> větrat, na jakou teplotu a v jaké části objektu se bude topit/chladit pro zajištění tepelné pohody člověka.</w:t>
            </w:r>
          </w:p>
        </w:tc>
      </w:tr>
      <w:tr w:rsidR="00BC30B2" w14:paraId="6E842426" w14:textId="77777777" w:rsidTr="00200DFB">
        <w:tc>
          <w:tcPr>
            <w:tcW w:w="2972" w:type="dxa"/>
          </w:tcPr>
          <w:p w14:paraId="1071DCC8" w14:textId="73B42834" w:rsidR="00BC30B2" w:rsidRPr="003B30E8" w:rsidRDefault="00BC30B2" w:rsidP="009671DB">
            <w:pPr>
              <w:jc w:val="both"/>
              <w:rPr>
                <w:sz w:val="20"/>
                <w:szCs w:val="20"/>
              </w:rPr>
            </w:pPr>
            <w:r w:rsidRPr="002E6AE1">
              <w:rPr>
                <w:sz w:val="20"/>
              </w:rPr>
              <w:t>Požadavky na provozně – energetické úspory po dobu 3 let</w:t>
            </w:r>
          </w:p>
        </w:tc>
        <w:tc>
          <w:tcPr>
            <w:tcW w:w="6090" w:type="dxa"/>
          </w:tcPr>
          <w:p w14:paraId="7B2FA970" w14:textId="7810A9C4" w:rsidR="00BC30B2" w:rsidRPr="002E6AE1" w:rsidRDefault="00BC30B2" w:rsidP="009671DB">
            <w:pPr>
              <w:jc w:val="both"/>
              <w:rPr>
                <w:i/>
                <w:sz w:val="20"/>
              </w:rPr>
            </w:pPr>
            <w:r w:rsidRPr="002E6AE1">
              <w:rPr>
                <w:i/>
                <w:sz w:val="20"/>
              </w:rPr>
              <w:t>Táto část by měla obsahovat požadavky na zhotovitele ohledně</w:t>
            </w:r>
            <w:r w:rsidR="00DC6B5E" w:rsidRPr="002E6AE1">
              <w:rPr>
                <w:i/>
                <w:sz w:val="20"/>
              </w:rPr>
              <w:t xml:space="preserve"> provozně-energetických úspor při provozu budovy během prvních 3 let</w:t>
            </w:r>
          </w:p>
        </w:tc>
      </w:tr>
      <w:tr w:rsidR="00200DFB" w14:paraId="39747FE1" w14:textId="77777777" w:rsidTr="00200DFB">
        <w:tc>
          <w:tcPr>
            <w:tcW w:w="2972" w:type="dxa"/>
          </w:tcPr>
          <w:p w14:paraId="25B83E9C" w14:textId="6577C0D0" w:rsidR="00200DFB" w:rsidRPr="00200DFB" w:rsidRDefault="008B73F5" w:rsidP="009671DB">
            <w:pPr>
              <w:jc w:val="both"/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Požadavky na požární ochranu</w:t>
            </w:r>
          </w:p>
        </w:tc>
        <w:tc>
          <w:tcPr>
            <w:tcW w:w="6090" w:type="dxa"/>
          </w:tcPr>
          <w:p w14:paraId="2846A6AA" w14:textId="0F40571F" w:rsidR="00200DFB" w:rsidRPr="008B73F5" w:rsidRDefault="008B73F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8B73F5">
              <w:rPr>
                <w:i/>
                <w:iCs/>
                <w:sz w:val="20"/>
                <w:szCs w:val="20"/>
              </w:rPr>
              <w:t>Zahrnuje pouze nástin činností požární ochrany, které jinak stanovuje požární řád</w:t>
            </w:r>
          </w:p>
        </w:tc>
      </w:tr>
      <w:tr w:rsidR="00200DFB" w:rsidRPr="00200DFB" w14:paraId="24A9F058" w14:textId="77777777" w:rsidTr="00200DFB">
        <w:tc>
          <w:tcPr>
            <w:tcW w:w="2972" w:type="dxa"/>
          </w:tcPr>
          <w:p w14:paraId="455AB673" w14:textId="54F084C4" w:rsidR="00200DFB" w:rsidRPr="00200DFB" w:rsidRDefault="008B73F5" w:rsidP="008B73F5">
            <w:pPr>
              <w:rPr>
                <w:sz w:val="20"/>
                <w:szCs w:val="20"/>
              </w:rPr>
            </w:pPr>
            <w:r w:rsidRPr="008B73F5">
              <w:rPr>
                <w:sz w:val="20"/>
                <w:szCs w:val="20"/>
              </w:rPr>
              <w:t>Ochrana objektu před</w:t>
            </w:r>
            <w:r>
              <w:rPr>
                <w:sz w:val="20"/>
                <w:szCs w:val="20"/>
              </w:rPr>
              <w:t xml:space="preserve"> </w:t>
            </w:r>
            <w:r w:rsidRPr="008B73F5">
              <w:rPr>
                <w:sz w:val="20"/>
                <w:szCs w:val="20"/>
              </w:rPr>
              <w:t>poškozením, zničením a zneužitím</w:t>
            </w:r>
          </w:p>
        </w:tc>
        <w:tc>
          <w:tcPr>
            <w:tcW w:w="6090" w:type="dxa"/>
          </w:tcPr>
          <w:p w14:paraId="44164034" w14:textId="652F4B92" w:rsidR="00200DFB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>Musí zde být uvedeno, co si uživatelé mohou v objektu dovolit a co ne.</w:t>
            </w:r>
          </w:p>
        </w:tc>
      </w:tr>
      <w:tr w:rsidR="00200DFB" w:rsidRPr="00200DFB" w14:paraId="11865AAF" w14:textId="77777777" w:rsidTr="00200DFB">
        <w:tc>
          <w:tcPr>
            <w:tcW w:w="2972" w:type="dxa"/>
          </w:tcPr>
          <w:p w14:paraId="26763790" w14:textId="0E768D2D" w:rsidR="00200DFB" w:rsidRPr="00A80CE5" w:rsidRDefault="00A80CE5" w:rsidP="00A80CE5">
            <w:pPr>
              <w:pStyle w:val="Default"/>
              <w:rPr>
                <w:sz w:val="20"/>
                <w:szCs w:val="20"/>
              </w:rPr>
            </w:pPr>
            <w:r w:rsidRPr="00A80CE5">
              <w:rPr>
                <w:sz w:val="20"/>
                <w:szCs w:val="20"/>
              </w:rPr>
              <w:t xml:space="preserve">Požadavky na zabezpečení před účinky mimořádných povětrnostních situací </w:t>
            </w:r>
          </w:p>
        </w:tc>
        <w:tc>
          <w:tcPr>
            <w:tcW w:w="6090" w:type="dxa"/>
          </w:tcPr>
          <w:p w14:paraId="203E4FC1" w14:textId="7D36F664" w:rsidR="00200DFB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 xml:space="preserve">Stanovuje postupy uživatelů a </w:t>
            </w:r>
            <w:r w:rsidR="00934FA8" w:rsidRPr="00A80CE5">
              <w:rPr>
                <w:i/>
                <w:iCs/>
                <w:sz w:val="20"/>
                <w:szCs w:val="20"/>
              </w:rPr>
              <w:t>správy,</w:t>
            </w:r>
            <w:r w:rsidRPr="00A80CE5">
              <w:rPr>
                <w:i/>
                <w:iCs/>
                <w:sz w:val="20"/>
                <w:szCs w:val="20"/>
              </w:rPr>
              <w:t xml:space="preserve"> pokud nastanou mimořádné situace</w:t>
            </w:r>
          </w:p>
        </w:tc>
      </w:tr>
      <w:tr w:rsidR="005524C8" w:rsidRPr="00200DFB" w14:paraId="6A80F7FB" w14:textId="77777777" w:rsidTr="00200DFB">
        <w:tc>
          <w:tcPr>
            <w:tcW w:w="2972" w:type="dxa"/>
          </w:tcPr>
          <w:p w14:paraId="11EA8776" w14:textId="696D130B" w:rsidR="005524C8" w:rsidRPr="00200DFB" w:rsidRDefault="00A80CE5" w:rsidP="009671DB">
            <w:pPr>
              <w:jc w:val="both"/>
              <w:rPr>
                <w:sz w:val="20"/>
                <w:szCs w:val="20"/>
              </w:rPr>
            </w:pPr>
            <w:r w:rsidRPr="00A80CE5">
              <w:rPr>
                <w:sz w:val="20"/>
                <w:szCs w:val="20"/>
              </w:rPr>
              <w:t>Požadavky na zabezpečení odpadového hospodářství</w:t>
            </w:r>
          </w:p>
        </w:tc>
        <w:tc>
          <w:tcPr>
            <w:tcW w:w="6090" w:type="dxa"/>
          </w:tcPr>
          <w:p w14:paraId="6D5B816C" w14:textId="4C0291E6" w:rsidR="005524C8" w:rsidRPr="00A80CE5" w:rsidRDefault="00A80CE5" w:rsidP="009671DB">
            <w:pPr>
              <w:jc w:val="both"/>
              <w:rPr>
                <w:i/>
                <w:iCs/>
                <w:sz w:val="20"/>
                <w:szCs w:val="20"/>
              </w:rPr>
            </w:pPr>
            <w:r w:rsidRPr="00A80CE5">
              <w:rPr>
                <w:i/>
                <w:iCs/>
                <w:sz w:val="20"/>
                <w:szCs w:val="20"/>
              </w:rPr>
              <w:t>Určuje, jakým způsobem bude nakládáno s odpady (např. jak často se vyváží popelnice, apod.)</w:t>
            </w:r>
          </w:p>
        </w:tc>
      </w:tr>
    </w:tbl>
    <w:p w14:paraId="33B505EF" w14:textId="42B18302" w:rsidR="00AD7F1B" w:rsidRPr="00200DFB" w:rsidRDefault="00AD7F1B" w:rsidP="009671DB">
      <w:pPr>
        <w:spacing w:after="0" w:line="240" w:lineRule="auto"/>
        <w:jc w:val="both"/>
        <w:rPr>
          <w:sz w:val="20"/>
          <w:szCs w:val="20"/>
        </w:rPr>
      </w:pPr>
    </w:p>
    <w:p w14:paraId="2EFBADC2" w14:textId="7320F3F1" w:rsidR="00AD7F1B" w:rsidRDefault="00AD7F1B" w:rsidP="009671DB">
      <w:pPr>
        <w:spacing w:after="0" w:line="240" w:lineRule="auto"/>
        <w:jc w:val="both"/>
      </w:pPr>
    </w:p>
    <w:p w14:paraId="523B4954" w14:textId="0A63FA25" w:rsidR="009D1881" w:rsidRDefault="009D1881" w:rsidP="009D1881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lastRenderedPageBreak/>
        <w:t>Provozní řád pro obsluhu technologických zařízení a technických zařízení</w:t>
      </w:r>
    </w:p>
    <w:p w14:paraId="6F388B88" w14:textId="60A49331" w:rsidR="009D1881" w:rsidRDefault="009D1881" w:rsidP="009D18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 xml:space="preserve">Součástí Stavby je rovněž </w:t>
      </w:r>
      <w:r w:rsidRPr="00934FA8">
        <w:rPr>
          <w:rFonts w:ascii="Calibri" w:hAnsi="Calibri" w:cs="Calibri"/>
          <w:color w:val="000000"/>
          <w:u w:val="single"/>
        </w:rPr>
        <w:t>provozní řád pro obsluhu technologií</w:t>
      </w:r>
      <w:r w:rsidRPr="009D1881">
        <w:rPr>
          <w:rFonts w:ascii="Calibri" w:hAnsi="Calibri" w:cs="Calibri"/>
          <w:color w:val="000000"/>
        </w:rPr>
        <w:t xml:space="preserve"> zpracovaný Zhotovitelem </w:t>
      </w:r>
      <w:r w:rsidRPr="00934FA8">
        <w:rPr>
          <w:rFonts w:ascii="Calibri" w:hAnsi="Calibri" w:cs="Calibri"/>
          <w:color w:val="000000"/>
          <w:u w:val="single"/>
        </w:rPr>
        <w:t xml:space="preserve">formou předpisů, manuálů a návodů </w:t>
      </w:r>
      <w:r w:rsidRPr="009D1881">
        <w:rPr>
          <w:rFonts w:ascii="Calibri" w:hAnsi="Calibri" w:cs="Calibri"/>
          <w:color w:val="000000"/>
        </w:rPr>
        <w:t xml:space="preserve">pro provoz a údržbu pro </w:t>
      </w:r>
      <w:r w:rsidRPr="00934FA8">
        <w:rPr>
          <w:rFonts w:ascii="Calibri" w:hAnsi="Calibri" w:cs="Calibri"/>
          <w:color w:val="000000"/>
          <w:u w:val="single"/>
        </w:rPr>
        <w:t>technologie, vybraná zařízení a prvky Stavby</w:t>
      </w:r>
      <w:r w:rsidRPr="009D1881">
        <w:rPr>
          <w:rFonts w:ascii="Calibri" w:hAnsi="Calibri" w:cs="Calibri"/>
          <w:color w:val="000000"/>
        </w:rPr>
        <w:t xml:space="preserve"> z hlediska provozu, údržby a obsluhy při předání Objednateli. </w:t>
      </w:r>
    </w:p>
    <w:p w14:paraId="6B360D40" w14:textId="487C9A4E" w:rsidR="009D1881" w:rsidRPr="009D1881" w:rsidRDefault="009D1881" w:rsidP="009D188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 xml:space="preserve">Zahrnují: </w:t>
      </w:r>
    </w:p>
    <w:p w14:paraId="13A74E5B" w14:textId="029EB94D" w:rsidR="009D1881" w:rsidRPr="009D1881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DC6B5E">
        <w:rPr>
          <w:rFonts w:ascii="Calibri" w:hAnsi="Calibri" w:cs="Calibri"/>
          <w:color w:val="000000"/>
        </w:rPr>
        <w:t xml:space="preserve"> </w:t>
      </w:r>
      <w:r w:rsidRPr="009D1881">
        <w:rPr>
          <w:rFonts w:ascii="Calibri" w:hAnsi="Calibri" w:cs="Calibri"/>
          <w:color w:val="000000"/>
        </w:rPr>
        <w:t xml:space="preserve">provozní řád technologických zařízení (např. plynová kotelna, tepelné čerpadlo, vzduchotechnická zařízení a </w:t>
      </w:r>
      <w:proofErr w:type="spellStart"/>
      <w:r w:rsidRPr="009D1881">
        <w:rPr>
          <w:rFonts w:ascii="Calibri" w:hAnsi="Calibri" w:cs="Calibri"/>
          <w:color w:val="000000"/>
        </w:rPr>
        <w:t>M</w:t>
      </w:r>
      <w:r w:rsidR="006E3DC1">
        <w:rPr>
          <w:rFonts w:ascii="Calibri" w:hAnsi="Calibri" w:cs="Calibri"/>
          <w:color w:val="000000"/>
        </w:rPr>
        <w:t>a</w:t>
      </w:r>
      <w:r w:rsidRPr="009D1881">
        <w:rPr>
          <w:rFonts w:ascii="Calibri" w:hAnsi="Calibri" w:cs="Calibri"/>
          <w:color w:val="000000"/>
        </w:rPr>
        <w:t>R</w:t>
      </w:r>
      <w:proofErr w:type="spellEnd"/>
      <w:r w:rsidRPr="009D1881">
        <w:rPr>
          <w:rFonts w:ascii="Calibri" w:hAnsi="Calibri" w:cs="Calibri"/>
          <w:color w:val="000000"/>
        </w:rPr>
        <w:t xml:space="preserve">, resp. BMS, dieselagregát, …) </w:t>
      </w:r>
    </w:p>
    <w:p w14:paraId="1475C783" w14:textId="1E37773F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 provozní řád technických zařízení (osvětlení, slaboproudá zařízení (EPS, EZS,…</w:t>
      </w:r>
      <w:r w:rsidR="006E3DC1">
        <w:rPr>
          <w:rFonts w:ascii="Calibri" w:hAnsi="Calibri" w:cs="Calibri"/>
          <w:color w:val="000000"/>
        </w:rPr>
        <w:t>)</w:t>
      </w:r>
      <w:r w:rsidRPr="009D1881">
        <w:rPr>
          <w:rFonts w:ascii="Calibri" w:hAnsi="Calibri" w:cs="Calibri"/>
          <w:color w:val="000000"/>
        </w:rPr>
        <w:t xml:space="preserve">) a komunikační </w:t>
      </w:r>
      <w:r w:rsidRPr="003B30E8">
        <w:rPr>
          <w:rFonts w:ascii="Calibri" w:hAnsi="Calibri" w:cs="Calibri"/>
          <w:color w:val="000000"/>
        </w:rPr>
        <w:t xml:space="preserve">zařízení, rozvodny (VN, NN, SLP), </w:t>
      </w:r>
    </w:p>
    <w:p w14:paraId="0573A6E3" w14:textId="7BD6CB3F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provozní řád </w:t>
      </w:r>
      <w:r w:rsidR="00934FA8" w:rsidRPr="003B30E8">
        <w:rPr>
          <w:rFonts w:ascii="Calibri" w:hAnsi="Calibri" w:cs="Calibri"/>
          <w:color w:val="000000"/>
        </w:rPr>
        <w:t>kanalizace,</w:t>
      </w:r>
      <w:r w:rsidRPr="003B30E8">
        <w:rPr>
          <w:rFonts w:ascii="Calibri" w:hAnsi="Calibri" w:cs="Calibri"/>
          <w:color w:val="000000"/>
        </w:rPr>
        <w:t xml:space="preserve"> respektive čistírny odpadních vod, vsakovacího zařízení </w:t>
      </w:r>
    </w:p>
    <w:p w14:paraId="40D61214" w14:textId="3218DC85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="00F363A8" w:rsidRPr="002E6AE1">
        <w:rPr>
          <w:rFonts w:ascii="Calibri" w:hAnsi="Calibri"/>
          <w:color w:val="000000"/>
        </w:rPr>
        <w:t xml:space="preserve">provozní řád energetického </w:t>
      </w:r>
      <w:r w:rsidR="006E3DC1">
        <w:rPr>
          <w:rFonts w:ascii="Calibri" w:hAnsi="Calibri"/>
          <w:color w:val="000000"/>
        </w:rPr>
        <w:t>řešení</w:t>
      </w:r>
      <w:r w:rsidR="00F363A8" w:rsidRPr="002E6AE1">
        <w:rPr>
          <w:rFonts w:ascii="Calibri" w:hAnsi="Calibri"/>
          <w:color w:val="000000"/>
        </w:rPr>
        <w:t xml:space="preserve"> budovy</w:t>
      </w:r>
    </w:p>
    <w:p w14:paraId="2CA02663" w14:textId="54620CFD" w:rsidR="009D1881" w:rsidRPr="003B30E8" w:rsidRDefault="009D1881" w:rsidP="00BC30B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>• a dalšího vybavení budovy (povrchové krytiny, fasádní obklady, výplně otvorů, podhledy, kuchyně apod.)</w:t>
      </w:r>
    </w:p>
    <w:p w14:paraId="3C0B08BA" w14:textId="0E5A9640" w:rsidR="00BC30B2" w:rsidRPr="003B30E8" w:rsidRDefault="00BC30B2" w:rsidP="00BC30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4442BE16" w14:textId="495331CF" w:rsidR="00BC30B2" w:rsidRPr="003B30E8" w:rsidRDefault="00BC30B2" w:rsidP="00BC30B2">
      <w:pPr>
        <w:autoSpaceDE w:val="0"/>
        <w:autoSpaceDN w:val="0"/>
        <w:adjustRightInd w:val="0"/>
        <w:spacing w:after="0" w:line="240" w:lineRule="auto"/>
        <w:jc w:val="both"/>
      </w:pPr>
      <w:r w:rsidRPr="003B30E8">
        <w:rPr>
          <w:u w:val="single"/>
        </w:rPr>
        <w:t>Předpisy, manuály a návody pro provoz a údržbu</w:t>
      </w:r>
      <w:r w:rsidRPr="003B30E8">
        <w:t xml:space="preserve"> budou zpracovány tak, aby byly základní pomůckou pro provádění údržby a zajišťování náhradních dílů. Zahrnují tak Plán kontrolní a údržbové činnosti (včetně rozsahu), Plán revizí, Plán odborných prohlídek, Plán servisních činností (preventivní, pravidelné), testy, zkoušky pro jednotlivé části a zařízení budou provedeny dle požadavků zákonů, norem, předpisů a záručních podmínek, včetně evidence.</w:t>
      </w:r>
    </w:p>
    <w:p w14:paraId="17AAAA2B" w14:textId="089D4DB2" w:rsidR="00DC6B5E" w:rsidRPr="003B30E8" w:rsidRDefault="00DC6B5E" w:rsidP="00BC30B2">
      <w:pPr>
        <w:autoSpaceDE w:val="0"/>
        <w:autoSpaceDN w:val="0"/>
        <w:adjustRightInd w:val="0"/>
        <w:spacing w:after="0" w:line="240" w:lineRule="auto"/>
        <w:jc w:val="both"/>
      </w:pPr>
      <w:r w:rsidRPr="003B30E8">
        <w:t>Budou obsahovat:</w:t>
      </w:r>
    </w:p>
    <w:p w14:paraId="15BA5180" w14:textId="762B1D63" w:rsidR="00DC6B5E" w:rsidRPr="003B30E8" w:rsidRDefault="00DC6B5E" w:rsidP="00BC30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3B30E8">
        <w:tab/>
      </w:r>
      <w:r w:rsidRPr="003B30E8">
        <w:rPr>
          <w:rFonts w:ascii="Calibri" w:hAnsi="Calibri" w:cs="Calibri"/>
          <w:color w:val="000000"/>
        </w:rPr>
        <w:t xml:space="preserve">• </w:t>
      </w:r>
      <w:r w:rsidRPr="002E6AE1">
        <w:rPr>
          <w:rFonts w:ascii="Calibri" w:hAnsi="Calibri"/>
          <w:color w:val="000000"/>
        </w:rPr>
        <w:t>popis údržby, výkresy a schémata potřebná pro údržbu jednotlivých zařízení,</w:t>
      </w:r>
    </w:p>
    <w:p w14:paraId="77F3A4AF" w14:textId="6D3812BB" w:rsidR="00DC6B5E" w:rsidRPr="003B30E8" w:rsidRDefault="00DC6B5E" w:rsidP="00DC6B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color w:val="000000"/>
        </w:rPr>
      </w:pPr>
      <w:r w:rsidRPr="002E6AE1">
        <w:rPr>
          <w:rFonts w:ascii="Calibri" w:hAnsi="Calibri"/>
          <w:color w:val="000000"/>
        </w:rPr>
        <w:t xml:space="preserve">• </w:t>
      </w:r>
      <w:r w:rsidRPr="002E6AE1">
        <w:rPr>
          <w:rFonts w:ascii="Calibri" w:hAnsi="Calibri"/>
          <w:color w:val="000000"/>
          <w:u w:val="single"/>
        </w:rPr>
        <w:t xml:space="preserve">harmonogramy a předpisy pro pravidelné revize a údržbu jednotlivých zařízení na dobu </w:t>
      </w:r>
      <w:proofErr w:type="gramStart"/>
      <w:r w:rsidRPr="002E6AE1">
        <w:rPr>
          <w:rFonts w:ascii="Calibri" w:hAnsi="Calibri"/>
          <w:color w:val="000000"/>
          <w:u w:val="single"/>
        </w:rPr>
        <w:t>5-ti</w:t>
      </w:r>
      <w:proofErr w:type="gramEnd"/>
      <w:r w:rsidRPr="002E6AE1">
        <w:rPr>
          <w:rFonts w:ascii="Calibri" w:hAnsi="Calibri"/>
          <w:color w:val="000000"/>
          <w:u w:val="single"/>
        </w:rPr>
        <w:t xml:space="preserve"> let, která jsou závazná pro plnění provozních podmínek a údržby</w:t>
      </w:r>
      <w:r w:rsidRPr="002E6AE1">
        <w:rPr>
          <w:rFonts w:ascii="Calibri" w:hAnsi="Calibri"/>
          <w:color w:val="000000"/>
        </w:rPr>
        <w:t>,</w:t>
      </w:r>
    </w:p>
    <w:p w14:paraId="68AF2EFC" w14:textId="1A336A7B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3B30E8">
        <w:rPr>
          <w:rFonts w:ascii="Calibri" w:hAnsi="Calibri" w:cs="Calibri"/>
          <w:color w:val="000000"/>
        </w:rPr>
        <w:t xml:space="preserve">• </w:t>
      </w:r>
      <w:r w:rsidR="004D0B61" w:rsidRPr="003B30E8">
        <w:rPr>
          <w:rFonts w:ascii="Calibri" w:hAnsi="Calibri" w:cs="Calibri"/>
          <w:color w:val="000000"/>
        </w:rPr>
        <w:t>seznamy rychle se opotřebovávaných dílů,</w:t>
      </w:r>
    </w:p>
    <w:p w14:paraId="35B0CE62" w14:textId="113FB151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speciální montážní postupy při vykonávání údržbářských prací,</w:t>
      </w:r>
    </w:p>
    <w:p w14:paraId="4895DAA1" w14:textId="201A22AE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návody na hledání závad,</w:t>
      </w:r>
    </w:p>
    <w:p w14:paraId="68D7DECC" w14:textId="04A7BB64" w:rsidR="00DC6B5E" w:rsidRDefault="00DC6B5E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 w:rsidR="004D0B61">
        <w:rPr>
          <w:rFonts w:ascii="Calibri" w:hAnsi="Calibri" w:cs="Calibri"/>
          <w:color w:val="000000"/>
        </w:rPr>
        <w:t xml:space="preserve"> </w:t>
      </w:r>
      <w:r w:rsidR="004D0B61" w:rsidRPr="004D0B61">
        <w:rPr>
          <w:rFonts w:ascii="Calibri" w:hAnsi="Calibri" w:cs="Calibri"/>
          <w:color w:val="000000"/>
        </w:rPr>
        <w:t>návody na sledování a vyhodnocení parametrů životnosti a provozní spolehlivosti,</w:t>
      </w:r>
    </w:p>
    <w:p w14:paraId="31CC93A4" w14:textId="3DBBD306" w:rsidR="004D0B61" w:rsidRDefault="004D0B61" w:rsidP="00DC6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</w:rPr>
        <w:t xml:space="preserve"> </w:t>
      </w:r>
      <w:r w:rsidRPr="004D0B61">
        <w:rPr>
          <w:rFonts w:ascii="Calibri" w:hAnsi="Calibri" w:cs="Calibri"/>
          <w:color w:val="000000"/>
        </w:rPr>
        <w:t>technologické postupy pro opravy,</w:t>
      </w:r>
    </w:p>
    <w:p w14:paraId="51363FF1" w14:textId="5741FB18" w:rsidR="004D0B61" w:rsidRDefault="004D0B61" w:rsidP="00707A9B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Calibri" w:hAnsi="Calibri" w:cs="Calibri"/>
          <w:color w:val="000000"/>
        </w:rPr>
      </w:pPr>
      <w:r w:rsidRPr="009D1881">
        <w:rPr>
          <w:rFonts w:ascii="Calibri" w:hAnsi="Calibri" w:cs="Calibri"/>
          <w:color w:val="000000"/>
        </w:rPr>
        <w:t>•</w:t>
      </w:r>
      <w:r>
        <w:rPr>
          <w:rFonts w:ascii="Calibri" w:hAnsi="Calibri" w:cs="Calibri"/>
          <w:color w:val="000000"/>
        </w:rPr>
        <w:t xml:space="preserve"> </w:t>
      </w:r>
      <w:r w:rsidRPr="004D0B61">
        <w:rPr>
          <w:rFonts w:ascii="Calibri" w:hAnsi="Calibri" w:cs="Calibri"/>
          <w:color w:val="000000"/>
        </w:rPr>
        <w:t>seznam speciálních přípravků a nářadí pro opravy.</w:t>
      </w:r>
    </w:p>
    <w:p w14:paraId="194A9F16" w14:textId="77777777" w:rsidR="00707A9B" w:rsidRPr="004D0B61" w:rsidRDefault="00707A9B" w:rsidP="00961AAC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color w:val="000000"/>
          <w:u w:val="single"/>
        </w:rPr>
      </w:pPr>
    </w:p>
    <w:p w14:paraId="1059AF22" w14:textId="5628E498" w:rsidR="004D0B61" w:rsidRPr="00D87E4D" w:rsidRDefault="004D0B61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22" w:name="_Toc122524268"/>
      <w:bookmarkStart w:id="23" w:name="_Toc179808438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ZAŠKOLENÍ PERSONÁLU OBJEDNATELE A PROVOZOVATELE PRO PROVOZOVÁNÍ A ÚDRŽBU</w:t>
      </w:r>
      <w:bookmarkEnd w:id="22"/>
      <w:bookmarkEnd w:id="23"/>
    </w:p>
    <w:p w14:paraId="444E08C2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je povinen provést zaškolení osob určených Objednatelem na všechna dodaná technologická zařízení, technická zařízení a slaboproudé systémy a rovněž ve vztahu k údržbě Stavby.</w:t>
      </w:r>
    </w:p>
    <w:p w14:paraId="00B2C09D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zajistí seznámení všech pracovníků Objednatele či Provozovatele potřebných pro obsluhu a údržbu zařízení s novým zařízením a s jeho obsluhou (teoretická a praktická příprava). Seznámení obsluhy se zařízením musí pokrýt všechna spektra činností a druhy profesí nutných pro zajištění provozních kontrol a správné obsluhy a údržby ve všech provozních stavech včetně havarijních. Upřesnění počtu osob a profesí předá Objednatel Zhotoviteli nejpozději 1 měsíce před zahájením teoretické přípravy obslužného personálu zaměřené na seznámení s novým zařízením a jeho obsluhou.</w:t>
      </w:r>
    </w:p>
    <w:p w14:paraId="6493FB1C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Zhotovitel navrhne formu, náplň a způsob teoretické a praktické přípravy obslužného personálu zaměřené na seznámení obsluhy s novým zařízením a jeho na základě svých dřívějších zkušeností a standardních výukových programů a věcně a časově zkoordinuje jím navrženou teoretickou a praktickou přípravu obslužného personálu.</w:t>
      </w:r>
    </w:p>
    <w:p w14:paraId="1C15443B" w14:textId="7777777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Teoretická příprava zaměřená na seznámení s novým zařízením a jeho obsluhou bude provedena ve vhodných prostorech. Praktická příprava bude provedena přímo v objektu.</w:t>
      </w:r>
    </w:p>
    <w:p w14:paraId="76E74F51" w14:textId="37355217" w:rsidR="00707A9B" w:rsidRP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lastRenderedPageBreak/>
        <w:t>Zhotovitel oznámí Objednateli s předstihem (2</w:t>
      </w:r>
      <w:r w:rsidR="00BD56AE">
        <w:t>8</w:t>
      </w:r>
      <w:r w:rsidRPr="00707A9B">
        <w:t xml:space="preserve"> dnů) místo a termín teoretické přípravy. Teoretická příprava musí být ukončena před zahájením vlastní praktické přípravy. Praktická příprava musí být ukončena v dostatečném předstihu před zahájením komplexního vyzkoušení.</w:t>
      </w:r>
    </w:p>
    <w:p w14:paraId="79D67235" w14:textId="586EFA77" w:rsid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 w:rsidRPr="00707A9B">
        <w:t>Cena za teoretickou a praktickou přípravu obsluhy zaměřenou na seznámení s novým zařízením a jeho obsluhou, potřebnou d</w:t>
      </w:r>
      <w:r>
        <w:t>okumentaci a náklady za školitele vč. stravování a ubytování jsou zahrnuty ve smluvní částce.</w:t>
      </w:r>
    </w:p>
    <w:p w14:paraId="348B7F59" w14:textId="7CCE2F4D" w:rsidR="00707A9B" w:rsidRDefault="00707A9B" w:rsidP="00707A9B">
      <w:pPr>
        <w:autoSpaceDE w:val="0"/>
        <w:autoSpaceDN w:val="0"/>
        <w:adjustRightInd w:val="0"/>
        <w:spacing w:after="120" w:line="240" w:lineRule="auto"/>
        <w:jc w:val="both"/>
      </w:pPr>
      <w:r>
        <w:t>Zhotovitel zpracuje a předá k posouzení Objednateli dokumentaci v rozsahu:</w:t>
      </w:r>
    </w:p>
    <w:p w14:paraId="2F536120" w14:textId="746C788B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>• program teoretické a praktické přípravy obslužného personálu s určením rozsahu pro každou profesi;</w:t>
      </w:r>
    </w:p>
    <w:p w14:paraId="2CC1CBB0" w14:textId="77777777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>• příslušnou dokumentaci pro teoretickou a praktickou přípravu obslužného personálu (studijní materiály, technické instrukce a předpisy pro obsluhu a údržbu zařízení, manuály);</w:t>
      </w:r>
    </w:p>
    <w:p w14:paraId="0CF9A2B9" w14:textId="6A45E19E" w:rsidR="00707A9B" w:rsidRDefault="0039323E" w:rsidP="0039323E">
      <w:pPr>
        <w:autoSpaceDE w:val="0"/>
        <w:autoSpaceDN w:val="0"/>
        <w:adjustRightInd w:val="0"/>
        <w:spacing w:after="120" w:line="240" w:lineRule="auto"/>
        <w:ind w:left="709"/>
        <w:jc w:val="both"/>
      </w:pPr>
      <w:r>
        <w:t>• termín ukončení teoretické a praktické přípravy obslužného personálu sdělí Zhotovitel Objednateli v dostatečném časovém předstihu.</w:t>
      </w:r>
    </w:p>
    <w:p w14:paraId="15ED4A62" w14:textId="4B4B5F3A" w:rsidR="0039323E" w:rsidRDefault="0039323E" w:rsidP="0039323E">
      <w:pPr>
        <w:autoSpaceDE w:val="0"/>
        <w:autoSpaceDN w:val="0"/>
        <w:adjustRightInd w:val="0"/>
        <w:spacing w:after="120" w:line="240" w:lineRule="auto"/>
        <w:jc w:val="both"/>
      </w:pPr>
    </w:p>
    <w:p w14:paraId="259114CE" w14:textId="3A78487C" w:rsidR="0039323E" w:rsidRPr="00D87E4D" w:rsidRDefault="0039323E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24" w:name="_Toc122524269"/>
      <w:bookmarkStart w:id="25" w:name="_Toc179808439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DOKONČENÍ STAVBY</w:t>
      </w:r>
      <w:bookmarkEnd w:id="24"/>
      <w:bookmarkEnd w:id="25"/>
    </w:p>
    <w:p w14:paraId="464F9FB4" w14:textId="0482D3D0" w:rsidR="0039323E" w:rsidRDefault="0039323E" w:rsidP="0039323E">
      <w:pPr>
        <w:autoSpaceDE w:val="0"/>
        <w:autoSpaceDN w:val="0"/>
        <w:adjustRightInd w:val="0"/>
        <w:spacing w:after="120" w:line="240" w:lineRule="auto"/>
        <w:jc w:val="both"/>
      </w:pPr>
      <w:r>
        <w:t>Stavba je dokončena, jestliže jsou kumulativně splněny tyto podmínky:</w:t>
      </w:r>
    </w:p>
    <w:p w14:paraId="2A048AD6" w14:textId="65E52A8D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 xml:space="preserve">• </w:t>
      </w:r>
      <w:r w:rsidRPr="0039323E">
        <w:t>Stavba je kompletně stavebně dokončena a nevykazuje vady či nedodělky, s výjimkou drobných vad a nedodělků, nebránících řádnému užívání Stavby;</w:t>
      </w:r>
    </w:p>
    <w:p w14:paraId="5B22F594" w14:textId="77777777" w:rsidR="0039323E" w:rsidRDefault="0039323E" w:rsidP="0039323E">
      <w:pPr>
        <w:autoSpaceDE w:val="0"/>
        <w:autoSpaceDN w:val="0"/>
        <w:adjustRightInd w:val="0"/>
        <w:spacing w:after="0" w:line="240" w:lineRule="auto"/>
        <w:ind w:left="709"/>
        <w:jc w:val="both"/>
      </w:pPr>
      <w:r>
        <w:t>• byly úspěšně provedeny všechny požadované zkoušky včetně komplexního vyzkoušení všech technologických zařízení, a to včetně předání příslušných dokladů o splnění těchto zkoušek;</w:t>
      </w:r>
    </w:p>
    <w:p w14:paraId="239E4561" w14:textId="6AFD3C9D" w:rsidR="0039323E" w:rsidRDefault="0039323E" w:rsidP="0039323E">
      <w:pPr>
        <w:autoSpaceDE w:val="0"/>
        <w:autoSpaceDN w:val="0"/>
        <w:adjustRightInd w:val="0"/>
        <w:spacing w:after="120" w:line="240" w:lineRule="auto"/>
        <w:ind w:left="709"/>
        <w:jc w:val="both"/>
      </w:pPr>
      <w:r>
        <w:t>• byl vydán kolaudační souhlas, kterým bylo povoleno užívání Stavby.</w:t>
      </w:r>
    </w:p>
    <w:p w14:paraId="2688628F" w14:textId="5939C012" w:rsidR="0039323E" w:rsidRDefault="0039323E" w:rsidP="0039323E">
      <w:pPr>
        <w:autoSpaceDE w:val="0"/>
        <w:autoSpaceDN w:val="0"/>
        <w:adjustRightInd w:val="0"/>
        <w:spacing w:after="120" w:line="240" w:lineRule="auto"/>
        <w:jc w:val="both"/>
      </w:pPr>
    </w:p>
    <w:p w14:paraId="178A4E41" w14:textId="4A2A4AC3" w:rsidR="0039323E" w:rsidRPr="00D87E4D" w:rsidRDefault="00174C52" w:rsidP="00D87E4D">
      <w:pPr>
        <w:pStyle w:val="Nadpis1"/>
        <w:spacing w:before="120" w:after="160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26" w:name="_Toc122524270"/>
      <w:bookmarkStart w:id="27" w:name="_Toc179808440"/>
      <w:r w:rsidRPr="00D87E4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PŘÍLOHY</w:t>
      </w:r>
      <w:bookmarkEnd w:id="26"/>
      <w:bookmarkEnd w:id="27"/>
    </w:p>
    <w:p w14:paraId="3880012F" w14:textId="3184660D" w:rsidR="009D1881" w:rsidRDefault="00174C52" w:rsidP="009D1881">
      <w:pPr>
        <w:spacing w:after="0" w:line="240" w:lineRule="auto"/>
        <w:jc w:val="both"/>
      </w:pPr>
      <w:r>
        <w:t>Nedílnou součástí požadavků na provedení Stavby jsou požadavky na technické parametry a standardy, dále požadavky na základní kapacity a kvality vnitřního prostředí, které společně s dalšími vybranými podklady tvoří následující přílohy tohoto dokumentu:</w:t>
      </w:r>
    </w:p>
    <w:p w14:paraId="3F4BC2CF" w14:textId="77777777" w:rsidR="003B23D5" w:rsidRDefault="003B23D5" w:rsidP="009D1881">
      <w:pPr>
        <w:spacing w:after="0" w:line="240" w:lineRule="auto"/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610DC7" w14:paraId="5FD501B2" w14:textId="77777777" w:rsidTr="00610DC7">
        <w:tc>
          <w:tcPr>
            <w:tcW w:w="1838" w:type="dxa"/>
          </w:tcPr>
          <w:p w14:paraId="7D66BD8E" w14:textId="53FA2D7F" w:rsidR="00610DC7" w:rsidRPr="00610DC7" w:rsidRDefault="00610DC7" w:rsidP="00610DC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10DC7">
              <w:rPr>
                <w:rFonts w:cstheme="minorHAnsi"/>
                <w:b/>
                <w:bCs/>
                <w:sz w:val="20"/>
                <w:szCs w:val="20"/>
              </w:rPr>
              <w:t>Č. souboru</w:t>
            </w:r>
          </w:p>
        </w:tc>
        <w:tc>
          <w:tcPr>
            <w:tcW w:w="7224" w:type="dxa"/>
          </w:tcPr>
          <w:p w14:paraId="6982F3EF" w14:textId="3AFD3DAC" w:rsidR="00610DC7" w:rsidRPr="00610DC7" w:rsidRDefault="00610DC7" w:rsidP="00610DC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10DC7">
              <w:rPr>
                <w:rFonts w:cstheme="minorHAnsi"/>
                <w:b/>
                <w:bCs/>
                <w:sz w:val="20"/>
                <w:szCs w:val="20"/>
              </w:rPr>
              <w:t>Název</w:t>
            </w:r>
          </w:p>
        </w:tc>
      </w:tr>
      <w:tr w:rsidR="00610DC7" w14:paraId="7B0BCF4F" w14:textId="77777777" w:rsidTr="00610DC7">
        <w:tc>
          <w:tcPr>
            <w:tcW w:w="1838" w:type="dxa"/>
          </w:tcPr>
          <w:p w14:paraId="09AEFCC2" w14:textId="77777777" w:rsidR="00610DC7" w:rsidRPr="00610DC7" w:rsidRDefault="00610DC7" w:rsidP="00610DC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192351F4" w14:textId="77777777" w:rsidR="00610DC7" w:rsidRPr="00610DC7" w:rsidRDefault="00610DC7" w:rsidP="00610DC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B23D5" w14:paraId="74A642C5" w14:textId="77777777" w:rsidTr="00610DC7">
        <w:tc>
          <w:tcPr>
            <w:tcW w:w="1838" w:type="dxa"/>
          </w:tcPr>
          <w:p w14:paraId="0F1D0975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68007570" w14:textId="6126A27F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Kniha standardů</w:t>
            </w:r>
          </w:p>
        </w:tc>
      </w:tr>
      <w:tr w:rsidR="003B23D5" w14:paraId="64C3E9A9" w14:textId="77777777" w:rsidTr="00610DC7">
        <w:tc>
          <w:tcPr>
            <w:tcW w:w="1838" w:type="dxa"/>
          </w:tcPr>
          <w:p w14:paraId="295C6DCA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59EC995A" w14:textId="604F471F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Kniha místností</w:t>
            </w:r>
          </w:p>
        </w:tc>
      </w:tr>
      <w:tr w:rsidR="003B23D5" w14:paraId="377A94C4" w14:textId="77777777" w:rsidTr="00610DC7">
        <w:tc>
          <w:tcPr>
            <w:tcW w:w="1838" w:type="dxa"/>
          </w:tcPr>
          <w:p w14:paraId="1FF6B053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55D7162D" w14:textId="458B5275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Požadavky na zpracování projektové dokumentace interiéru</w:t>
            </w:r>
          </w:p>
        </w:tc>
      </w:tr>
      <w:tr w:rsidR="003B23D5" w14:paraId="7BCDB6D5" w14:textId="77777777" w:rsidTr="00610DC7">
        <w:tc>
          <w:tcPr>
            <w:tcW w:w="1838" w:type="dxa"/>
          </w:tcPr>
          <w:p w14:paraId="74A9E390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348C0CA4" w14:textId="1E2C6028" w:rsidR="003B23D5" w:rsidRPr="002E6AE1" w:rsidRDefault="003B23D5" w:rsidP="003B23D5">
            <w:pPr>
              <w:rPr>
                <w:sz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Požadavky na zkoušky a revize</w:t>
            </w:r>
          </w:p>
        </w:tc>
      </w:tr>
      <w:tr w:rsidR="003B23D5" w14:paraId="33C3A46D" w14:textId="77777777" w:rsidTr="00610DC7">
        <w:tc>
          <w:tcPr>
            <w:tcW w:w="1838" w:type="dxa"/>
          </w:tcPr>
          <w:p w14:paraId="5AFBFC53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100BE7AD" w14:textId="0AD43925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Protokol vzorku</w:t>
            </w:r>
          </w:p>
        </w:tc>
      </w:tr>
      <w:tr w:rsidR="003B23D5" w14:paraId="281DC026" w14:textId="77777777" w:rsidTr="00610DC7">
        <w:tc>
          <w:tcPr>
            <w:tcW w:w="1838" w:type="dxa"/>
          </w:tcPr>
          <w:p w14:paraId="7387B57F" w14:textId="77777777" w:rsidR="003B23D5" w:rsidRPr="00610DC7" w:rsidRDefault="003B23D5" w:rsidP="003B2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4" w:type="dxa"/>
          </w:tcPr>
          <w:p w14:paraId="384AC96A" w14:textId="1E0B8D48" w:rsidR="003B23D5" w:rsidRPr="003B23D5" w:rsidRDefault="003B23D5" w:rsidP="003B23D5">
            <w:pPr>
              <w:rPr>
                <w:rFonts w:cstheme="minorHAnsi"/>
                <w:iCs/>
                <w:sz w:val="20"/>
                <w:szCs w:val="20"/>
              </w:rPr>
            </w:pPr>
            <w:r w:rsidRPr="003B23D5">
              <w:rPr>
                <w:rFonts w:cstheme="minorHAnsi"/>
                <w:iCs/>
                <w:sz w:val="20"/>
                <w:szCs w:val="20"/>
              </w:rPr>
              <w:t>Seznam vzorkovaných výrobků</w:t>
            </w:r>
          </w:p>
        </w:tc>
      </w:tr>
    </w:tbl>
    <w:p w14:paraId="0B6E9C06" w14:textId="77777777" w:rsidR="00174C52" w:rsidRDefault="00174C52" w:rsidP="00D412CD">
      <w:pPr>
        <w:spacing w:after="0" w:line="240" w:lineRule="auto"/>
      </w:pPr>
    </w:p>
    <w:sectPr w:rsidR="00174C52" w:rsidSect="00BC0AE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8C478" w14:textId="77777777" w:rsidR="00141606" w:rsidRDefault="00141606" w:rsidP="00667084">
      <w:pPr>
        <w:spacing w:after="0" w:line="240" w:lineRule="auto"/>
      </w:pPr>
      <w:r>
        <w:separator/>
      </w:r>
    </w:p>
  </w:endnote>
  <w:endnote w:type="continuationSeparator" w:id="0">
    <w:p w14:paraId="141406B5" w14:textId="77777777" w:rsidR="00141606" w:rsidRDefault="00141606" w:rsidP="00667084">
      <w:pPr>
        <w:spacing w:after="0" w:line="240" w:lineRule="auto"/>
      </w:pPr>
      <w:r>
        <w:continuationSeparator/>
      </w:r>
    </w:p>
  </w:endnote>
  <w:endnote w:type="continuationNotice" w:id="1">
    <w:p w14:paraId="6A2DED46" w14:textId="77777777" w:rsidR="00141606" w:rsidRDefault="001416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3926890"/>
      <w:docPartObj>
        <w:docPartGallery w:val="Page Numbers (Bottom of Page)"/>
        <w:docPartUnique/>
      </w:docPartObj>
    </w:sdtPr>
    <w:sdtEndPr/>
    <w:sdtContent>
      <w:p w14:paraId="12F5EA92" w14:textId="77777777" w:rsidR="00225245" w:rsidRPr="006671A1" w:rsidRDefault="00225245" w:rsidP="00BC0AE3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7F34AA11" w14:textId="77777777" w:rsidR="00225245" w:rsidRDefault="00225245" w:rsidP="00BC0AE3">
        <w:pPr>
          <w:pStyle w:val="Zpat"/>
          <w:jc w:val="center"/>
        </w:pPr>
      </w:p>
      <w:p w14:paraId="226D55E0" w14:textId="01E624DD" w:rsidR="00225245" w:rsidRDefault="00225245" w:rsidP="00BC0AE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CF0">
          <w:rPr>
            <w:noProof/>
          </w:rPr>
          <w:t>2</w:t>
        </w:r>
        <w:r>
          <w:fldChar w:fldCharType="end"/>
        </w:r>
        <w:r>
          <w:t>/</w:t>
        </w:r>
        <w:fldSimple w:instr=" NUMPAGES ">
          <w:r w:rsidR="005C4CF0">
            <w:rPr>
              <w:noProof/>
            </w:rPr>
            <w:t>13</w:t>
          </w:r>
        </w:fldSimple>
      </w:p>
    </w:sdtContent>
  </w:sdt>
  <w:p w14:paraId="0A0B51EF" w14:textId="38E450F7" w:rsidR="00225245" w:rsidRPr="00BC0AE3" w:rsidRDefault="00225245" w:rsidP="00BC0A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948587"/>
      <w:docPartObj>
        <w:docPartGallery w:val="Page Numbers (Bottom of Page)"/>
        <w:docPartUnique/>
      </w:docPartObj>
    </w:sdtPr>
    <w:sdtEndPr/>
    <w:sdtContent>
      <w:p w14:paraId="2A328DAA" w14:textId="77777777" w:rsidR="00225245" w:rsidRDefault="00225245" w:rsidP="0074233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">
          <w:r>
            <w:t>12</w:t>
          </w:r>
        </w:fldSimple>
      </w:p>
    </w:sdtContent>
  </w:sdt>
  <w:p w14:paraId="49D1A32E" w14:textId="77777777" w:rsidR="00225245" w:rsidRDefault="002252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7EE3B" w14:textId="77777777" w:rsidR="00141606" w:rsidRDefault="00141606" w:rsidP="00667084">
      <w:pPr>
        <w:spacing w:after="0" w:line="240" w:lineRule="auto"/>
      </w:pPr>
      <w:r>
        <w:separator/>
      </w:r>
    </w:p>
  </w:footnote>
  <w:footnote w:type="continuationSeparator" w:id="0">
    <w:p w14:paraId="4ABDC7CF" w14:textId="77777777" w:rsidR="00141606" w:rsidRDefault="00141606" w:rsidP="00667084">
      <w:pPr>
        <w:spacing w:after="0" w:line="240" w:lineRule="auto"/>
      </w:pPr>
      <w:r>
        <w:continuationSeparator/>
      </w:r>
    </w:p>
  </w:footnote>
  <w:footnote w:type="continuationNotice" w:id="1">
    <w:p w14:paraId="432C7A79" w14:textId="77777777" w:rsidR="00141606" w:rsidRDefault="001416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072" w:type="dxa"/>
      <w:tblInd w:w="-5" w:type="dxa"/>
      <w:tblLook w:val="04A0" w:firstRow="1" w:lastRow="0" w:firstColumn="1" w:lastColumn="0" w:noHBand="0" w:noVBand="1"/>
    </w:tblPr>
    <w:tblGrid>
      <w:gridCol w:w="1701"/>
      <w:gridCol w:w="7371"/>
    </w:tblGrid>
    <w:tr w:rsidR="00225245" w:rsidRPr="008352E0" w14:paraId="59B15FFC" w14:textId="77777777" w:rsidTr="00BC0AE3">
      <w:trPr>
        <w:cantSplit/>
      </w:trPr>
      <w:tc>
        <w:tcPr>
          <w:tcW w:w="1701" w:type="dxa"/>
          <w:shd w:val="clear" w:color="auto" w:fill="D9D9D9" w:themeFill="background1" w:themeFillShade="D9"/>
        </w:tcPr>
        <w:p w14:paraId="6FE2E418" w14:textId="71E20E70" w:rsidR="00225245" w:rsidRPr="008352E0" w:rsidRDefault="00225245" w:rsidP="00BC0AE3">
          <w:pPr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XX</w:t>
          </w:r>
        </w:p>
      </w:tc>
      <w:tc>
        <w:tcPr>
          <w:tcW w:w="7371" w:type="dxa"/>
          <w:shd w:val="clear" w:color="auto" w:fill="D9D9D9" w:themeFill="background1" w:themeFillShade="D9"/>
        </w:tcPr>
        <w:p w14:paraId="6E554E7F" w14:textId="5D95EA61" w:rsidR="00225245" w:rsidRPr="008352E0" w:rsidRDefault="00225245" w:rsidP="00BC0AE3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OBJEDNATELE</w:t>
          </w:r>
        </w:p>
      </w:tc>
    </w:tr>
  </w:tbl>
  <w:p w14:paraId="4911E1D6" w14:textId="5B4D8273" w:rsidR="00225245" w:rsidRDefault="00225245" w:rsidP="0074233D">
    <w:pPr>
      <w:pStyle w:val="Zhlav"/>
    </w:pPr>
    <w:r>
      <w:rPr>
        <w:noProof/>
        <w:sz w:val="18"/>
        <w:lang w:eastAsia="cs-CZ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5FA12D0C" wp14:editId="6BE3B1D5">
              <wp:simplePos x="0" y="0"/>
              <wp:positionH relativeFrom="column">
                <wp:posOffset>0</wp:posOffset>
              </wp:positionH>
              <wp:positionV relativeFrom="paragraph">
                <wp:posOffset>-599152</wp:posOffset>
              </wp:positionV>
              <wp:extent cx="5740128" cy="281305"/>
              <wp:effectExtent l="0" t="0" r="13335" b="4445"/>
              <wp:wrapNone/>
              <wp:docPr id="1049518018" name="Textové pole 10495180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0128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F8A8F" w14:textId="6E96DC41" w:rsidR="00225245" w:rsidRPr="0076694C" w:rsidRDefault="00225245" w:rsidP="00571341">
                          <w:pPr>
                            <w:pStyle w:val="Zhlav"/>
                            <w:jc w:val="right"/>
                            <w:rPr>
                              <w:i/>
                              <w:noProof/>
                            </w:rPr>
                          </w:pPr>
                          <w:r w:rsidRPr="0076694C">
                            <w:rPr>
                              <w:i/>
                            </w:rPr>
                            <w:fldChar w:fldCharType="begin"/>
                          </w:r>
                          <w:r w:rsidRPr="0076694C">
                            <w:rPr>
                              <w:i/>
                            </w:rPr>
                            <w:instrText xml:space="preserve"> FILENAME </w:instrText>
                          </w:r>
                          <w:r w:rsidRPr="0076694C">
                            <w:rPr>
                              <w:i/>
                            </w:rPr>
                            <w:fldChar w:fldCharType="separate"/>
                          </w:r>
                          <w:bookmarkStart w:id="28" w:name="_Hlk179210840"/>
                          <w:r w:rsidRPr="0076694C">
                            <w:rPr>
                              <w:i/>
                              <w:noProof/>
                            </w:rPr>
                            <w:t xml:space="preserve"> </w:t>
                          </w:r>
                          <w:bookmarkStart w:id="29" w:name="_Hlk179210504"/>
                          <w:r w:rsidRPr="0076694C">
                            <w:rPr>
                              <w:i/>
                              <w:noProof/>
                            </w:rPr>
                            <w:t xml:space="preserve">XX_RUR UJEP </w:t>
                          </w:r>
                          <w:r w:rsidR="006A27C5" w:rsidRPr="0076694C">
                            <w:rPr>
                              <w:i/>
                            </w:rPr>
                            <w:t xml:space="preserve">Environmentální </w:t>
                          </w:r>
                          <w:proofErr w:type="gramStart"/>
                          <w:r w:rsidR="006A27C5" w:rsidRPr="0076694C">
                            <w:rPr>
                              <w:i/>
                            </w:rPr>
                            <w:t xml:space="preserve">Centrum </w:t>
                          </w:r>
                          <w:bookmarkEnd w:id="28"/>
                          <w:bookmarkEnd w:id="29"/>
                          <w:r w:rsidRPr="0076694C">
                            <w:rPr>
                              <w:i/>
                              <w:noProof/>
                            </w:rPr>
                            <w:t>-</w:t>
                          </w:r>
                          <w:r w:rsidR="0076694C">
                            <w:rPr>
                              <w:i/>
                              <w:noProof/>
                            </w:rPr>
                            <w:t xml:space="preserve"> </w:t>
                          </w:r>
                          <w:r w:rsidRPr="0076694C">
                            <w:rPr>
                              <w:i/>
                              <w:noProof/>
                            </w:rPr>
                            <w:t>po</w:t>
                          </w:r>
                          <w:r w:rsidR="0076694C">
                            <w:rPr>
                              <w:i/>
                              <w:noProof/>
                            </w:rPr>
                            <w:t>ž</w:t>
                          </w:r>
                          <w:r w:rsidRPr="0076694C">
                            <w:rPr>
                              <w:i/>
                              <w:noProof/>
                            </w:rPr>
                            <w:t>adavky</w:t>
                          </w:r>
                          <w:proofErr w:type="gramEnd"/>
                          <w:r w:rsidR="0076694C">
                            <w:rPr>
                              <w:i/>
                              <w:noProof/>
                            </w:rPr>
                            <w:t xml:space="preserve"> </w:t>
                          </w:r>
                          <w:r w:rsidRPr="0076694C">
                            <w:rPr>
                              <w:i/>
                              <w:noProof/>
                            </w:rPr>
                            <w:t>objednatele</w:t>
                          </w:r>
                          <w:r w:rsidRPr="0076694C">
                            <w:rPr>
                              <w:i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12D0C" id="_x0000_t202" coordsize="21600,21600" o:spt="202" path="m,l,21600r21600,l21600,xe">
              <v:stroke joinstyle="miter"/>
              <v:path gradientshapeok="t" o:connecttype="rect"/>
            </v:shapetype>
            <v:shape id="Textové pole 1049518018" o:spid="_x0000_s1026" type="#_x0000_t202" style="position:absolute;margin-left:0;margin-top:-47.2pt;width:452pt;height:22.1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" filled="f" stroked="f">
              <v:stroke dashstyle="1 1"/>
              <v:textbox inset="0,1mm,0,0">
                <w:txbxContent>
                  <w:p w14:paraId="36FF8A8F" w14:textId="6E96DC41" w:rsidR="00225245" w:rsidRPr="0076694C" w:rsidRDefault="00225245" w:rsidP="00571341">
                    <w:pPr>
                      <w:pStyle w:val="Zhlav"/>
                      <w:jc w:val="right"/>
                      <w:rPr>
                        <w:i/>
                        <w:noProof/>
                      </w:rPr>
                    </w:pPr>
                    <w:r w:rsidRPr="0076694C">
                      <w:rPr>
                        <w:i/>
                      </w:rPr>
                      <w:fldChar w:fldCharType="begin"/>
                    </w:r>
                    <w:r w:rsidRPr="0076694C">
                      <w:rPr>
                        <w:i/>
                      </w:rPr>
                      <w:instrText xml:space="preserve"> FILENAME </w:instrText>
                    </w:r>
                    <w:r w:rsidRPr="0076694C">
                      <w:rPr>
                        <w:i/>
                      </w:rPr>
                      <w:fldChar w:fldCharType="separate"/>
                    </w:r>
                    <w:bookmarkStart w:id="30" w:name="_Hlk179210840"/>
                    <w:r w:rsidRPr="0076694C">
                      <w:rPr>
                        <w:i/>
                        <w:noProof/>
                      </w:rPr>
                      <w:t xml:space="preserve"> </w:t>
                    </w:r>
                    <w:bookmarkStart w:id="31" w:name="_Hlk179210504"/>
                    <w:r w:rsidRPr="0076694C">
                      <w:rPr>
                        <w:i/>
                        <w:noProof/>
                      </w:rPr>
                      <w:t xml:space="preserve">XX_RUR UJEP </w:t>
                    </w:r>
                    <w:r w:rsidR="006A27C5" w:rsidRPr="0076694C">
                      <w:rPr>
                        <w:i/>
                      </w:rPr>
                      <w:t xml:space="preserve">Environmentální </w:t>
                    </w:r>
                    <w:proofErr w:type="gramStart"/>
                    <w:r w:rsidR="006A27C5" w:rsidRPr="0076694C">
                      <w:rPr>
                        <w:i/>
                      </w:rPr>
                      <w:t xml:space="preserve">Centrum </w:t>
                    </w:r>
                    <w:bookmarkEnd w:id="30"/>
                    <w:bookmarkEnd w:id="31"/>
                    <w:r w:rsidRPr="0076694C">
                      <w:rPr>
                        <w:i/>
                        <w:noProof/>
                      </w:rPr>
                      <w:t>-</w:t>
                    </w:r>
                    <w:r w:rsidR="0076694C">
                      <w:rPr>
                        <w:i/>
                        <w:noProof/>
                      </w:rPr>
                      <w:t xml:space="preserve"> </w:t>
                    </w:r>
                    <w:r w:rsidRPr="0076694C">
                      <w:rPr>
                        <w:i/>
                        <w:noProof/>
                      </w:rPr>
                      <w:t>po</w:t>
                    </w:r>
                    <w:r w:rsidR="0076694C">
                      <w:rPr>
                        <w:i/>
                        <w:noProof/>
                      </w:rPr>
                      <w:t>ž</w:t>
                    </w:r>
                    <w:r w:rsidRPr="0076694C">
                      <w:rPr>
                        <w:i/>
                        <w:noProof/>
                      </w:rPr>
                      <w:t>adavky</w:t>
                    </w:r>
                    <w:proofErr w:type="gramEnd"/>
                    <w:r w:rsidR="0076694C">
                      <w:rPr>
                        <w:i/>
                        <w:noProof/>
                      </w:rPr>
                      <w:t xml:space="preserve"> </w:t>
                    </w:r>
                    <w:r w:rsidRPr="0076694C">
                      <w:rPr>
                        <w:i/>
                        <w:noProof/>
                      </w:rPr>
                      <w:t>objednatele</w:t>
                    </w:r>
                    <w:r w:rsidRPr="0076694C">
                      <w:rPr>
                        <w:i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8"/>
        <w:lang w:eastAsia="cs-CZ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E11B638" wp14:editId="60DDA6D6">
              <wp:simplePos x="0" y="0"/>
              <wp:positionH relativeFrom="column">
                <wp:posOffset>362949</wp:posOffset>
              </wp:positionH>
              <wp:positionV relativeFrom="paragraph">
                <wp:posOffset>-596265</wp:posOffset>
              </wp:positionV>
              <wp:extent cx="5740128" cy="281305"/>
              <wp:effectExtent l="0" t="0" r="13335" b="4445"/>
              <wp:wrapNone/>
              <wp:docPr id="7" name="Textové po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0128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A5B9DE" w14:textId="77FAF2AA" w:rsidR="00225245" w:rsidRPr="003D5EBF" w:rsidRDefault="00225245" w:rsidP="0074233D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11B638" id="Textové pole 7" o:spid="_x0000_s1027" type="#_x0000_t202" style="position:absolute;margin-left:28.6pt;margin-top:-46.95pt;width:452pt;height:22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" filled="f" stroked="f">
              <v:stroke dashstyle="1 1"/>
              <v:textbox inset="0,1mm,0,0">
                <w:txbxContent>
                  <w:p w14:paraId="7DA5B9DE" w14:textId="77FAF2AA" w:rsidR="00225245" w:rsidRPr="003D5EBF" w:rsidRDefault="00225245" w:rsidP="0074233D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72780" w14:textId="77777777" w:rsidR="00225245" w:rsidRDefault="00225245" w:rsidP="0074233D">
    <w:pPr>
      <w:pStyle w:val="Zhlav"/>
    </w:pPr>
    <w:r>
      <w:rPr>
        <w:noProof/>
        <w:sz w:val="18"/>
        <w:lang w:eastAsia="cs-CZ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AD30242" wp14:editId="0C0A96FD">
              <wp:simplePos x="0" y="0"/>
              <wp:positionH relativeFrom="column">
                <wp:posOffset>2329278</wp:posOffset>
              </wp:positionH>
              <wp:positionV relativeFrom="paragraph">
                <wp:posOffset>-309245</wp:posOffset>
              </wp:positionV>
              <wp:extent cx="4172585" cy="281305"/>
              <wp:effectExtent l="0" t="0" r="0" b="4445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58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DD50B5" w14:textId="11F17AA6" w:rsidR="00225245" w:rsidRPr="003D5EBF" w:rsidRDefault="00225245" w:rsidP="0074233D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3D5EBF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D3024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style="position:absolute;margin-left:183.4pt;margin-top:-24.35pt;width:328.55pt;height:22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" filled="f" stroked="f">
              <v:stroke dashstyle="1 1"/>
              <v:textbox inset="0,1mm,0,0">
                <w:txbxContent>
                  <w:p w14:paraId="33DD50B5" w14:textId="11F17AA6" w:rsidR="00225245" w:rsidRPr="003D5EBF" w:rsidRDefault="00225245" w:rsidP="0074233D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3D5EBF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4F28E0" wp14:editId="30DFDF5C">
              <wp:simplePos x="0" y="0"/>
              <wp:positionH relativeFrom="margin">
                <wp:posOffset>-8255</wp:posOffset>
              </wp:positionH>
              <wp:positionV relativeFrom="paragraph">
                <wp:posOffset>-281940</wp:posOffset>
              </wp:positionV>
              <wp:extent cx="5753100" cy="546100"/>
              <wp:effectExtent l="0" t="0" r="0" b="635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3100" cy="546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7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564AB2" w14:textId="77777777" w:rsidR="00225245" w:rsidRPr="00097AA2" w:rsidRDefault="00225245" w:rsidP="0074233D">
                          <w:pPr>
                            <w:ind w:left="709" w:firstLine="70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B0F0"/>
                              <w:sz w:val="24"/>
                            </w:rPr>
                            <w:t>Domov se zvláštním režimem Rohatec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180000" rIns="9000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4F28E0" id="Obdélník 5" o:spid="_x0000_s1029" style="position:absolute;margin-left:-.65pt;margin-top:-22.2pt;width:453pt;height:4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" fillcolor="#d8d8d8 [2732]" stroked="f" strokeweight="1pt">
              <v:fill opacity="46003f"/>
              <v:textbox inset=",5mm,2.5mm,2mm">
                <w:txbxContent>
                  <w:p w14:paraId="33564AB2" w14:textId="77777777" w:rsidR="00225245" w:rsidRPr="00097AA2" w:rsidRDefault="00225245" w:rsidP="0074233D">
                    <w:pPr>
                      <w:ind w:left="709" w:firstLine="70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B0F0"/>
                        <w:sz w:val="24"/>
                      </w:rPr>
                      <w:t>Domov se zvláštním režimem Rohatec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178898ED" wp14:editId="6E5F8107">
          <wp:simplePos x="0" y="0"/>
          <wp:positionH relativeFrom="margin">
            <wp:posOffset>106045</wp:posOffset>
          </wp:positionH>
          <wp:positionV relativeFrom="paragraph">
            <wp:posOffset>-144780</wp:posOffset>
          </wp:positionV>
          <wp:extent cx="723900" cy="285750"/>
          <wp:effectExtent l="0" t="0" r="0" b="0"/>
          <wp:wrapTight wrapText="bothSides">
            <wp:wrapPolygon edited="0">
              <wp:start x="0" y="0"/>
              <wp:lineTo x="0" y="20160"/>
              <wp:lineTo x="21032" y="20160"/>
              <wp:lineTo x="21032" y="1440"/>
              <wp:lineTo x="15347" y="0"/>
              <wp:lineTo x="0" y="0"/>
            </wp:wrapPolygon>
          </wp:wrapTight>
          <wp:docPr id="6" name="Obrázek 6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8C1D9B" w14:textId="77777777" w:rsidR="00225245" w:rsidRDefault="002252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EBFF4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A527745"/>
    <w:multiLevelType w:val="multilevel"/>
    <w:tmpl w:val="14F68D2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color w:val="auto"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 w15:restartNumberingAfterBreak="0">
    <w:nsid w:val="25E91CA2"/>
    <w:multiLevelType w:val="hybridMultilevel"/>
    <w:tmpl w:val="499C7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14FEA"/>
    <w:multiLevelType w:val="hybridMultilevel"/>
    <w:tmpl w:val="07FA4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831387"/>
    <w:multiLevelType w:val="hybridMultilevel"/>
    <w:tmpl w:val="87983EB4"/>
    <w:lvl w:ilvl="0" w:tplc="B332151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42B929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F1115"/>
    <w:multiLevelType w:val="hybridMultilevel"/>
    <w:tmpl w:val="F77C0C0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5A80314"/>
    <w:multiLevelType w:val="hybridMultilevel"/>
    <w:tmpl w:val="6F58F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853"/>
    <w:rsid w:val="000103CE"/>
    <w:rsid w:val="00024A07"/>
    <w:rsid w:val="00037F9B"/>
    <w:rsid w:val="00045EB6"/>
    <w:rsid w:val="00050148"/>
    <w:rsid w:val="0005370E"/>
    <w:rsid w:val="0008698E"/>
    <w:rsid w:val="000974AF"/>
    <w:rsid w:val="000B2FAB"/>
    <w:rsid w:val="000B6E45"/>
    <w:rsid w:val="000C029D"/>
    <w:rsid w:val="000E339B"/>
    <w:rsid w:val="000F5E29"/>
    <w:rsid w:val="000F7BBD"/>
    <w:rsid w:val="001220B8"/>
    <w:rsid w:val="00125843"/>
    <w:rsid w:val="001348CE"/>
    <w:rsid w:val="00134D63"/>
    <w:rsid w:val="00141606"/>
    <w:rsid w:val="00150618"/>
    <w:rsid w:val="0015330D"/>
    <w:rsid w:val="00174C52"/>
    <w:rsid w:val="00175B7E"/>
    <w:rsid w:val="00175E5E"/>
    <w:rsid w:val="00186B99"/>
    <w:rsid w:val="00193583"/>
    <w:rsid w:val="001956D4"/>
    <w:rsid w:val="00197C8D"/>
    <w:rsid w:val="001A767D"/>
    <w:rsid w:val="001B3D62"/>
    <w:rsid w:val="001C27C3"/>
    <w:rsid w:val="001C4766"/>
    <w:rsid w:val="001C4DB7"/>
    <w:rsid w:val="001E3D0A"/>
    <w:rsid w:val="001E7205"/>
    <w:rsid w:val="001F15C6"/>
    <w:rsid w:val="00200DFB"/>
    <w:rsid w:val="00222E1D"/>
    <w:rsid w:val="00225245"/>
    <w:rsid w:val="00226985"/>
    <w:rsid w:val="0023652F"/>
    <w:rsid w:val="00244CE7"/>
    <w:rsid w:val="002452B2"/>
    <w:rsid w:val="00246A4C"/>
    <w:rsid w:val="00250ACB"/>
    <w:rsid w:val="00255813"/>
    <w:rsid w:val="002562C0"/>
    <w:rsid w:val="00264B06"/>
    <w:rsid w:val="002B30B1"/>
    <w:rsid w:val="002B66D1"/>
    <w:rsid w:val="002C6430"/>
    <w:rsid w:val="002C74F4"/>
    <w:rsid w:val="002D6886"/>
    <w:rsid w:val="002E0BD4"/>
    <w:rsid w:val="002E39D5"/>
    <w:rsid w:val="002E6AE1"/>
    <w:rsid w:val="002F3E34"/>
    <w:rsid w:val="00303B31"/>
    <w:rsid w:val="00304AFC"/>
    <w:rsid w:val="0030618D"/>
    <w:rsid w:val="00307EBA"/>
    <w:rsid w:val="00310D4E"/>
    <w:rsid w:val="0031536E"/>
    <w:rsid w:val="00342D22"/>
    <w:rsid w:val="00344A9D"/>
    <w:rsid w:val="0035180A"/>
    <w:rsid w:val="00354847"/>
    <w:rsid w:val="00365ECD"/>
    <w:rsid w:val="003815B4"/>
    <w:rsid w:val="0039323E"/>
    <w:rsid w:val="003A2A6D"/>
    <w:rsid w:val="003B23D5"/>
    <w:rsid w:val="003B30E8"/>
    <w:rsid w:val="003B3795"/>
    <w:rsid w:val="003B729E"/>
    <w:rsid w:val="003D5EBF"/>
    <w:rsid w:val="003E5221"/>
    <w:rsid w:val="003F2DE3"/>
    <w:rsid w:val="003F484F"/>
    <w:rsid w:val="0040129E"/>
    <w:rsid w:val="00402FD6"/>
    <w:rsid w:val="0040691C"/>
    <w:rsid w:val="004148B7"/>
    <w:rsid w:val="0042594D"/>
    <w:rsid w:val="00441A2A"/>
    <w:rsid w:val="00442A46"/>
    <w:rsid w:val="00447212"/>
    <w:rsid w:val="00447FE7"/>
    <w:rsid w:val="00450BAE"/>
    <w:rsid w:val="00463945"/>
    <w:rsid w:val="00466361"/>
    <w:rsid w:val="00467E18"/>
    <w:rsid w:val="00474557"/>
    <w:rsid w:val="00484BD7"/>
    <w:rsid w:val="004A09C4"/>
    <w:rsid w:val="004C1ACD"/>
    <w:rsid w:val="004D0B61"/>
    <w:rsid w:val="004D14C2"/>
    <w:rsid w:val="004E0411"/>
    <w:rsid w:val="004F18DE"/>
    <w:rsid w:val="0050295D"/>
    <w:rsid w:val="00523936"/>
    <w:rsid w:val="00525907"/>
    <w:rsid w:val="0053088A"/>
    <w:rsid w:val="00532B76"/>
    <w:rsid w:val="0053459E"/>
    <w:rsid w:val="00550941"/>
    <w:rsid w:val="005524C8"/>
    <w:rsid w:val="005531FB"/>
    <w:rsid w:val="0055366A"/>
    <w:rsid w:val="00564497"/>
    <w:rsid w:val="00570C5C"/>
    <w:rsid w:val="00571341"/>
    <w:rsid w:val="00571B50"/>
    <w:rsid w:val="005927B8"/>
    <w:rsid w:val="005A2C0F"/>
    <w:rsid w:val="005B661C"/>
    <w:rsid w:val="005C4CF0"/>
    <w:rsid w:val="005D2D89"/>
    <w:rsid w:val="005F44F8"/>
    <w:rsid w:val="00610DC7"/>
    <w:rsid w:val="00612CDF"/>
    <w:rsid w:val="00620A73"/>
    <w:rsid w:val="006211F1"/>
    <w:rsid w:val="00636A30"/>
    <w:rsid w:val="00652C70"/>
    <w:rsid w:val="00653B75"/>
    <w:rsid w:val="00667084"/>
    <w:rsid w:val="00670F52"/>
    <w:rsid w:val="00671CE4"/>
    <w:rsid w:val="006804A2"/>
    <w:rsid w:val="0069512C"/>
    <w:rsid w:val="006A27C5"/>
    <w:rsid w:val="006A56E2"/>
    <w:rsid w:val="006A6159"/>
    <w:rsid w:val="006A79AA"/>
    <w:rsid w:val="006B5C45"/>
    <w:rsid w:val="006C04E4"/>
    <w:rsid w:val="006C66D7"/>
    <w:rsid w:val="006D0385"/>
    <w:rsid w:val="006E3DC1"/>
    <w:rsid w:val="006F2B55"/>
    <w:rsid w:val="006F76E6"/>
    <w:rsid w:val="00702D42"/>
    <w:rsid w:val="00704472"/>
    <w:rsid w:val="00705D41"/>
    <w:rsid w:val="00707A9B"/>
    <w:rsid w:val="00712509"/>
    <w:rsid w:val="007238E2"/>
    <w:rsid w:val="00725613"/>
    <w:rsid w:val="00732347"/>
    <w:rsid w:val="00732B79"/>
    <w:rsid w:val="0074233D"/>
    <w:rsid w:val="00752FED"/>
    <w:rsid w:val="00753CAB"/>
    <w:rsid w:val="0076694C"/>
    <w:rsid w:val="00771CA9"/>
    <w:rsid w:val="00781C47"/>
    <w:rsid w:val="00785FD4"/>
    <w:rsid w:val="00791ECB"/>
    <w:rsid w:val="0079736E"/>
    <w:rsid w:val="007A5B57"/>
    <w:rsid w:val="007B4816"/>
    <w:rsid w:val="007B4E90"/>
    <w:rsid w:val="007B7A58"/>
    <w:rsid w:val="007C445A"/>
    <w:rsid w:val="007C6E8E"/>
    <w:rsid w:val="007E6108"/>
    <w:rsid w:val="007F5FE0"/>
    <w:rsid w:val="00800238"/>
    <w:rsid w:val="00806345"/>
    <w:rsid w:val="0082467C"/>
    <w:rsid w:val="00824C31"/>
    <w:rsid w:val="00826701"/>
    <w:rsid w:val="008338B4"/>
    <w:rsid w:val="008515C3"/>
    <w:rsid w:val="00862FF3"/>
    <w:rsid w:val="008826B3"/>
    <w:rsid w:val="00882D60"/>
    <w:rsid w:val="00886510"/>
    <w:rsid w:val="00893779"/>
    <w:rsid w:val="008A13A6"/>
    <w:rsid w:val="008A3C5C"/>
    <w:rsid w:val="008A43F8"/>
    <w:rsid w:val="008B2849"/>
    <w:rsid w:val="008B63E3"/>
    <w:rsid w:val="008B73F5"/>
    <w:rsid w:val="008D50C3"/>
    <w:rsid w:val="008E3668"/>
    <w:rsid w:val="008E5AFB"/>
    <w:rsid w:val="008E6552"/>
    <w:rsid w:val="00902924"/>
    <w:rsid w:val="0090765B"/>
    <w:rsid w:val="009166D2"/>
    <w:rsid w:val="009239B2"/>
    <w:rsid w:val="00923F70"/>
    <w:rsid w:val="009260C9"/>
    <w:rsid w:val="00934FA8"/>
    <w:rsid w:val="00942A72"/>
    <w:rsid w:val="00961AAC"/>
    <w:rsid w:val="009671DB"/>
    <w:rsid w:val="00997AD5"/>
    <w:rsid w:val="009A6157"/>
    <w:rsid w:val="009A763E"/>
    <w:rsid w:val="009B4208"/>
    <w:rsid w:val="009C52C8"/>
    <w:rsid w:val="009C72C8"/>
    <w:rsid w:val="009D15A6"/>
    <w:rsid w:val="009D1881"/>
    <w:rsid w:val="009D51B1"/>
    <w:rsid w:val="009E2515"/>
    <w:rsid w:val="009E2CD1"/>
    <w:rsid w:val="009F3536"/>
    <w:rsid w:val="00A15E69"/>
    <w:rsid w:val="00A260C7"/>
    <w:rsid w:val="00A271CF"/>
    <w:rsid w:val="00A30578"/>
    <w:rsid w:val="00A7339B"/>
    <w:rsid w:val="00A75569"/>
    <w:rsid w:val="00A80CE5"/>
    <w:rsid w:val="00A81D11"/>
    <w:rsid w:val="00A94BF1"/>
    <w:rsid w:val="00A94CEF"/>
    <w:rsid w:val="00AA179C"/>
    <w:rsid w:val="00AA1F9C"/>
    <w:rsid w:val="00AA4164"/>
    <w:rsid w:val="00AB51E9"/>
    <w:rsid w:val="00AB6CAB"/>
    <w:rsid w:val="00AC638D"/>
    <w:rsid w:val="00AD1B70"/>
    <w:rsid w:val="00AD7F1B"/>
    <w:rsid w:val="00AE50E5"/>
    <w:rsid w:val="00AE74CB"/>
    <w:rsid w:val="00AF54B3"/>
    <w:rsid w:val="00B0346F"/>
    <w:rsid w:val="00B071AA"/>
    <w:rsid w:val="00B13D1A"/>
    <w:rsid w:val="00B203C9"/>
    <w:rsid w:val="00B2159C"/>
    <w:rsid w:val="00B23C57"/>
    <w:rsid w:val="00B23CD2"/>
    <w:rsid w:val="00B3729D"/>
    <w:rsid w:val="00B50DB0"/>
    <w:rsid w:val="00B51853"/>
    <w:rsid w:val="00B75760"/>
    <w:rsid w:val="00B83373"/>
    <w:rsid w:val="00B94F58"/>
    <w:rsid w:val="00BA18F8"/>
    <w:rsid w:val="00BA2E85"/>
    <w:rsid w:val="00BA4592"/>
    <w:rsid w:val="00BB130E"/>
    <w:rsid w:val="00BC0AE3"/>
    <w:rsid w:val="00BC30B2"/>
    <w:rsid w:val="00BD3BE9"/>
    <w:rsid w:val="00BD4277"/>
    <w:rsid w:val="00BD56AE"/>
    <w:rsid w:val="00BD7C51"/>
    <w:rsid w:val="00BE08D3"/>
    <w:rsid w:val="00BE2468"/>
    <w:rsid w:val="00BE6DA0"/>
    <w:rsid w:val="00BF0FB8"/>
    <w:rsid w:val="00BF24E2"/>
    <w:rsid w:val="00BF4F8A"/>
    <w:rsid w:val="00C05E40"/>
    <w:rsid w:val="00C16BD8"/>
    <w:rsid w:val="00C21C8F"/>
    <w:rsid w:val="00C24D14"/>
    <w:rsid w:val="00C3287B"/>
    <w:rsid w:val="00C4663C"/>
    <w:rsid w:val="00C569EB"/>
    <w:rsid w:val="00C6089C"/>
    <w:rsid w:val="00C63D8E"/>
    <w:rsid w:val="00C71699"/>
    <w:rsid w:val="00C77F5A"/>
    <w:rsid w:val="00C9187C"/>
    <w:rsid w:val="00C97CCE"/>
    <w:rsid w:val="00CB58EE"/>
    <w:rsid w:val="00CE597B"/>
    <w:rsid w:val="00CE5FBF"/>
    <w:rsid w:val="00CE6D90"/>
    <w:rsid w:val="00CF1926"/>
    <w:rsid w:val="00CF5236"/>
    <w:rsid w:val="00D124EB"/>
    <w:rsid w:val="00D166FE"/>
    <w:rsid w:val="00D26463"/>
    <w:rsid w:val="00D30347"/>
    <w:rsid w:val="00D31C12"/>
    <w:rsid w:val="00D336F1"/>
    <w:rsid w:val="00D34737"/>
    <w:rsid w:val="00D412CD"/>
    <w:rsid w:val="00D426A4"/>
    <w:rsid w:val="00D45775"/>
    <w:rsid w:val="00D57781"/>
    <w:rsid w:val="00D641DA"/>
    <w:rsid w:val="00D75F1B"/>
    <w:rsid w:val="00D811E7"/>
    <w:rsid w:val="00D87E4D"/>
    <w:rsid w:val="00D92A56"/>
    <w:rsid w:val="00D9474A"/>
    <w:rsid w:val="00DB06D5"/>
    <w:rsid w:val="00DB1C6A"/>
    <w:rsid w:val="00DC6B5E"/>
    <w:rsid w:val="00DD1E9A"/>
    <w:rsid w:val="00DD21FF"/>
    <w:rsid w:val="00DE54AA"/>
    <w:rsid w:val="00DF2BD8"/>
    <w:rsid w:val="00E144C7"/>
    <w:rsid w:val="00E145E4"/>
    <w:rsid w:val="00E14C1F"/>
    <w:rsid w:val="00E15AD7"/>
    <w:rsid w:val="00E2068D"/>
    <w:rsid w:val="00E25C87"/>
    <w:rsid w:val="00E31869"/>
    <w:rsid w:val="00E32D36"/>
    <w:rsid w:val="00E35302"/>
    <w:rsid w:val="00E50603"/>
    <w:rsid w:val="00E6109D"/>
    <w:rsid w:val="00E764CF"/>
    <w:rsid w:val="00E77E32"/>
    <w:rsid w:val="00E8328D"/>
    <w:rsid w:val="00E8368E"/>
    <w:rsid w:val="00E90257"/>
    <w:rsid w:val="00E95B7D"/>
    <w:rsid w:val="00E968A5"/>
    <w:rsid w:val="00EA16FC"/>
    <w:rsid w:val="00EA1AE7"/>
    <w:rsid w:val="00EB5AA1"/>
    <w:rsid w:val="00EC6182"/>
    <w:rsid w:val="00EC70D7"/>
    <w:rsid w:val="00EE0A6C"/>
    <w:rsid w:val="00F07C51"/>
    <w:rsid w:val="00F1076C"/>
    <w:rsid w:val="00F1177F"/>
    <w:rsid w:val="00F11E98"/>
    <w:rsid w:val="00F124CF"/>
    <w:rsid w:val="00F12901"/>
    <w:rsid w:val="00F13BB7"/>
    <w:rsid w:val="00F13FA7"/>
    <w:rsid w:val="00F167AD"/>
    <w:rsid w:val="00F22F8E"/>
    <w:rsid w:val="00F25B3D"/>
    <w:rsid w:val="00F30EA7"/>
    <w:rsid w:val="00F331F0"/>
    <w:rsid w:val="00F363A8"/>
    <w:rsid w:val="00F37AF2"/>
    <w:rsid w:val="00F43909"/>
    <w:rsid w:val="00F53260"/>
    <w:rsid w:val="00F53A34"/>
    <w:rsid w:val="00F60DAC"/>
    <w:rsid w:val="00F73846"/>
    <w:rsid w:val="00F77DDF"/>
    <w:rsid w:val="00F82A7C"/>
    <w:rsid w:val="00F8548B"/>
    <w:rsid w:val="00F87FB0"/>
    <w:rsid w:val="00FA20E0"/>
    <w:rsid w:val="00FA43C9"/>
    <w:rsid w:val="00FA493A"/>
    <w:rsid w:val="00FB207D"/>
    <w:rsid w:val="00FB3293"/>
    <w:rsid w:val="00FB58D5"/>
    <w:rsid w:val="00FC0CED"/>
    <w:rsid w:val="00FE72E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01434"/>
  <w15:chartTrackingRefBased/>
  <w15:docId w15:val="{1587CAEA-38C6-4F32-BDCA-A64778B9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C0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26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66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67084"/>
  </w:style>
  <w:style w:type="paragraph" w:styleId="Zpat">
    <w:name w:val="footer"/>
    <w:basedOn w:val="Normln"/>
    <w:link w:val="ZpatChar"/>
    <w:uiPriority w:val="99"/>
    <w:unhideWhenUsed/>
    <w:rsid w:val="0066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7084"/>
  </w:style>
  <w:style w:type="character" w:styleId="Siln">
    <w:name w:val="Strong"/>
    <w:basedOn w:val="Standardnpsmoodstavce"/>
    <w:uiPriority w:val="22"/>
    <w:qFormat/>
    <w:rsid w:val="009A763E"/>
    <w:rPr>
      <w:b/>
      <w:bCs/>
    </w:rPr>
  </w:style>
  <w:style w:type="character" w:customStyle="1" w:styleId="h1a">
    <w:name w:val="h1a"/>
    <w:basedOn w:val="Standardnpsmoodstavce"/>
    <w:rsid w:val="009A763E"/>
  </w:style>
  <w:style w:type="table" w:styleId="Mkatabulky">
    <w:name w:val="Table Grid"/>
    <w:basedOn w:val="Normlntabulka"/>
    <w:uiPriority w:val="39"/>
    <w:rsid w:val="00530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8368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C0AE3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C0A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BC0AE3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15E69"/>
    <w:pPr>
      <w:tabs>
        <w:tab w:val="left" w:pos="440"/>
        <w:tab w:val="right" w:leader="dot" w:pos="10456"/>
      </w:tabs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C0AE3"/>
    <w:pPr>
      <w:tabs>
        <w:tab w:val="left" w:pos="880"/>
        <w:tab w:val="right" w:leader="dot" w:pos="10456"/>
      </w:tabs>
      <w:spacing w:after="0" w:line="240" w:lineRule="auto"/>
      <w:ind w:left="221"/>
    </w:pPr>
    <w:rPr>
      <w:rFonts w:eastAsia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D14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14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14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14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14C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7FB0"/>
    <w:rPr>
      <w:rFonts w:ascii="Segoe UI" w:hAnsi="Segoe UI" w:cs="Segoe UI"/>
      <w:sz w:val="18"/>
      <w:szCs w:val="18"/>
    </w:rPr>
  </w:style>
  <w:style w:type="paragraph" w:customStyle="1" w:styleId="Normlnpsmo">
    <w:name w:val="Normální písmo"/>
    <w:basedOn w:val="Normln"/>
    <w:link w:val="NormlnpsmoChar"/>
    <w:qFormat/>
    <w:rsid w:val="00886510"/>
    <w:pPr>
      <w:adjustRightInd w:val="0"/>
      <w:spacing w:before="120" w:after="120" w:line="240" w:lineRule="auto"/>
      <w:jc w:val="both"/>
      <w:textAlignment w:val="baseline"/>
    </w:pPr>
    <w:rPr>
      <w:rFonts w:cs="Arial"/>
      <w:lang w:eastAsia="cs-CZ"/>
    </w:rPr>
  </w:style>
  <w:style w:type="character" w:customStyle="1" w:styleId="NormlnpsmoChar">
    <w:name w:val="Normální písmo Char"/>
    <w:basedOn w:val="Standardnpsmoodstavce"/>
    <w:link w:val="Normlnpsmo"/>
    <w:rsid w:val="00886510"/>
    <w:rPr>
      <w:rFonts w:cs="Arial"/>
      <w:lang w:eastAsia="cs-CZ"/>
    </w:rPr>
  </w:style>
  <w:style w:type="paragraph" w:styleId="Odstavecseseznamem">
    <w:name w:val="List Paragraph"/>
    <w:basedOn w:val="Normln"/>
    <w:uiPriority w:val="34"/>
    <w:qFormat/>
    <w:rsid w:val="00F1177F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F24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440-603d-40b8-82b9-f703190a455d" xsi:nil="true"/>
    <lcf76f155ced4ddcb4097134ff3c332f xmlns="342e3650-d87e-4d52-8252-518c7423d8c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A6B35AEBFB2E48B82CCDC347FF52FD" ma:contentTypeVersion="18" ma:contentTypeDescription="Vytvoří nový dokument" ma:contentTypeScope="" ma:versionID="3522c7da7edf5ff7dac8ff66425daa96">
  <xsd:schema xmlns:xsd="http://www.w3.org/2001/XMLSchema" xmlns:xs="http://www.w3.org/2001/XMLSchema" xmlns:p="http://schemas.microsoft.com/office/2006/metadata/properties" xmlns:ns2="342e3650-d87e-4d52-8252-518c7423d8ce" xmlns:ns3="de64e440-603d-40b8-82b9-f703190a455d" targetNamespace="http://schemas.microsoft.com/office/2006/metadata/properties" ma:root="true" ma:fieldsID="c3932c4a6ca79c173293c107ec66ef9c" ns2:_="" ns3:_="">
    <xsd:import namespace="342e3650-d87e-4d52-8252-518c7423d8ce"/>
    <xsd:import namespace="de64e440-603d-40b8-82b9-f703190a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e3650-d87e-4d52-8252-518c7423d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5637cfa-748c-40fa-b1bd-fed2f2fa22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440-603d-40b8-82b9-f703190a4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Sloupec zachycení celé taxonomie" ma:hidden="true" ma:list="{0afbdd96-5bf9-457a-b5f2-f0d0832044d4}" ma:internalName="TaxCatchAll" ma:showField="CatchAllData" ma:web="de64e440-603d-40b8-82b9-f703190a4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DB493-10E8-4240-8E1E-C01C5223E42A}">
  <ds:schemaRefs>
    <ds:schemaRef ds:uri="http://schemas.microsoft.com/office/2006/metadata/properties"/>
    <ds:schemaRef ds:uri="http://schemas.microsoft.com/office/infopath/2007/PartnerControls"/>
    <ds:schemaRef ds:uri="de64e440-603d-40b8-82b9-f703190a455d"/>
    <ds:schemaRef ds:uri="342e3650-d87e-4d52-8252-518c7423d8ce"/>
  </ds:schemaRefs>
</ds:datastoreItem>
</file>

<file path=customXml/itemProps2.xml><?xml version="1.0" encoding="utf-8"?>
<ds:datastoreItem xmlns:ds="http://schemas.openxmlformats.org/officeDocument/2006/customXml" ds:itemID="{FE34219B-99BE-47AC-9E12-256292205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e3650-d87e-4d52-8252-518c7423d8ce"/>
    <ds:schemaRef ds:uri="de64e440-603d-40b8-82b9-f703190a4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952161-EA63-41A5-96F9-AB4582FAD3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B6C482-6A4B-443B-990F-7C8F9CD08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5463</Words>
  <Characters>32236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Vendula Poslední</cp:lastModifiedBy>
  <cp:revision>4</cp:revision>
  <dcterms:created xsi:type="dcterms:W3CDTF">2024-10-14T12:10:00Z</dcterms:created>
  <dcterms:modified xsi:type="dcterms:W3CDTF">2024-10-14T12:26:00Z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VANA.JAKUB@kr-jihomoravsky.cz</vt:lpwstr>
  </property>
  <property fmtid="{D5CDD505-2E9C-101B-9397-08002B2CF9AE}" pid="5" name="MSIP_Label_690ebb53-23a2-471a-9c6e-17bd0d11311e_SetDate">
    <vt:lpwstr>2023-01-11T09:45:51.6210963Z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87b3504f-2189-45fc-950d-899f53bf6344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0x0101002CB4C0B24704E445BEB13BF28AFE93F4</vt:lpwstr>
  </property>
  <property fmtid="{D5CDD505-2E9C-101B-9397-08002B2CF9AE}" pid="12" name="MediaServiceImageTags">
    <vt:lpwstr/>
  </property>
</Properties>
</file>